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D2" w:rsidRDefault="000D4FD2" w:rsidP="000D4FD2">
      <w:pPr>
        <w:autoSpaceDE w:val="0"/>
        <w:autoSpaceDN w:val="0"/>
        <w:adjustRightInd w:val="0"/>
        <w:spacing w:after="0" w:line="240" w:lineRule="auto"/>
        <w:jc w:val="right"/>
        <w:outlineLvl w:val="0"/>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НАЗНАЧЕНИЮ ЕДИНОВРЕМЕННОЙ ДЕНЕЖНОЙ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ВЫПЛАТЫ УЧАСТНИКАМ СПЕЦИАЛЬНОЙ ВОЕННОЙ ОПЕРАЦИИ, ПОЛУЧИВШИМ</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УВЕЧЬЕ (РАНЕНИЕ, КОНТУЗИЮ, ТРАВМУ) В ХОДЕ СПЕЦИАЛЬНОЙ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ВОЕННОЙ ОПЕРАЦИИ, А ТАКЖЕ ЧЛЕНАМ СЕМЕЙ УЧАСТНИКОВ</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СПЕЦИАЛЬНОЙ ВОЕННОЙ ОПЕРАЦИИ, ПОГИБШИХ (УМЕРШИХ)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ВСЛЕДСТВИЕ ВЫПОЛНЕНИЯ ЗАДАЧ В ХОДЕ СПЕЦИАЛЬНОЙ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ВОЕННОЙ ОПЕРАЦИИ</w:t>
      </w:r>
    </w:p>
    <w:p w:rsidR="000D4FD2" w:rsidRDefault="000D4FD2" w:rsidP="000D4FD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4F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15.08.2023 N 04-53; в ред. </w:t>
            </w:r>
            <w:hyperlink r:id="rId5"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населения Ленинградской области от 05.10.2023 N 04-66)</w:t>
            </w: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p>
        </w:tc>
      </w:tr>
    </w:tbl>
    <w:p w:rsidR="000D4FD2" w:rsidRDefault="000D4FD2" w:rsidP="000D4FD2">
      <w:pPr>
        <w:autoSpaceDE w:val="0"/>
        <w:autoSpaceDN w:val="0"/>
        <w:adjustRightInd w:val="0"/>
        <w:spacing w:after="0" w:line="240" w:lineRule="auto"/>
        <w:jc w:val="center"/>
        <w:rPr>
          <w:rFonts w:ascii="Arial" w:hAnsi="Arial" w:cs="Arial"/>
          <w:sz w:val="20"/>
          <w:szCs w:val="20"/>
        </w:rPr>
      </w:pPr>
    </w:p>
    <w:p w:rsidR="000D4FD2" w:rsidRDefault="000D4FD2" w:rsidP="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предоставление единовременной</w:t>
      </w:r>
    </w:p>
    <w:p w:rsidR="000D4FD2" w:rsidRDefault="000D4FD2" w:rsidP="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денежной выплаты)</w:t>
      </w:r>
    </w:p>
    <w:p w:rsidR="000D4FD2" w:rsidRDefault="000D4FD2" w:rsidP="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0D4FD2" w:rsidRDefault="000D4FD2" w:rsidP="000D4FD2">
      <w:pPr>
        <w:autoSpaceDE w:val="0"/>
        <w:autoSpaceDN w:val="0"/>
        <w:adjustRightInd w:val="0"/>
        <w:spacing w:after="0" w:line="240" w:lineRule="auto"/>
        <w:jc w:val="center"/>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0D4FD2" w:rsidRDefault="000D4FD2" w:rsidP="000D4FD2">
      <w:pPr>
        <w:autoSpaceDE w:val="0"/>
        <w:autoSpaceDN w:val="0"/>
        <w:adjustRightInd w:val="0"/>
        <w:spacing w:after="0" w:line="240" w:lineRule="auto"/>
        <w:jc w:val="center"/>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имеющих право выступать от их имени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0" w:name="Par29"/>
      <w:bookmarkEnd w:id="0"/>
      <w:r>
        <w:rPr>
          <w:rFonts w:ascii="Arial" w:hAnsi="Arial" w:cs="Arial"/>
          <w:sz w:val="20"/>
          <w:szCs w:val="20"/>
        </w:rPr>
        <w:t>1.2. Заявителями, имеющими право обратиться за получением государственной услуги, являются лица из числа: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членов семей военнослужащих, сотрудников Росгвардии, граждан из числа предусмотренных </w:t>
      </w:r>
      <w:hyperlink r:id="rId6" w:history="1">
        <w:r>
          <w:rPr>
            <w:rFonts w:ascii="Arial" w:hAnsi="Arial" w:cs="Arial"/>
            <w:color w:val="0000FF"/>
            <w:sz w:val="20"/>
            <w:szCs w:val="20"/>
          </w:rPr>
          <w:t>частью 4 статьи 22.1</w:t>
        </w:r>
      </w:hyperlink>
      <w:r>
        <w:rPr>
          <w:rFonts w:ascii="Arial" w:hAnsi="Arial" w:cs="Arial"/>
          <w:sz w:val="20"/>
          <w:szCs w:val="20"/>
        </w:rPr>
        <w:t xml:space="preserve"> Федерального закона от 31 мая 1996 года N 61-ФЗ "Об обороне", граждан из числа предусмотренных </w:t>
      </w:r>
      <w:hyperlink r:id="rId7" w:history="1">
        <w:r>
          <w:rPr>
            <w:rFonts w:ascii="Arial" w:hAnsi="Arial" w:cs="Arial"/>
            <w:color w:val="0000FF"/>
            <w:sz w:val="20"/>
            <w:szCs w:val="20"/>
          </w:rPr>
          <w:t>подпунктом 2.4 пункта 1 статьи 3</w:t>
        </w:r>
      </w:hyperlink>
      <w:r>
        <w:rPr>
          <w:rFonts w:ascii="Arial" w:hAnsi="Arial" w:cs="Arial"/>
          <w:sz w:val="20"/>
          <w:szCs w:val="20"/>
        </w:rPr>
        <w:t xml:space="preserve"> Федерального закона от 12 января 1995 года N 5-ФЗ "О ветеранах" (далее - участники специальной военной операции), погибших при выполнении задач в ходе специальной военной операции, проводимой на территории Украины, Донецкой Народной Республики, Луганской Народной Республики, Запорожской области, Херсонской области с 24 февраля 2022 года, или при выполнении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(далее - выполнение задач в ходе специальной военной операции), имевших место жительства на территории Ленинградской области на момент гибели (смерти) или поступивших на военную службу на территории Ленинградской области;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членов семей участников специальной военной операции, умерших вследствие увечья (ранения, травмы, контузии), полученного ими при выполнении задач в ходе специальной военной операции, до истечения одного года со дня получения ими указанного увечья (ранения, травмы, контузии), имевших место жительства на территории Ленинградской области на момент гибели (смерти) или поступивших на военную службу на территории Ленинградской области;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участников специальной военной операции, получивших увечье (ранение, контузию, травму) при выполнении задач в ходе специальной военной операции, имевших место жительства на территории Ленинградской области на момент получения увечья (ранения, травмы, контузии) или поступивших на военную службу на территории Ленинградской области.</w:t>
      </w:r>
    </w:p>
    <w:p w:rsidR="000D4FD2" w:rsidRDefault="000D4FD2" w:rsidP="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05.10.2023 N 04-66)</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 w:name="Par34"/>
      <w:bookmarkEnd w:id="1"/>
      <w:r>
        <w:rPr>
          <w:rFonts w:ascii="Arial" w:hAnsi="Arial" w:cs="Arial"/>
          <w:sz w:val="20"/>
          <w:szCs w:val="20"/>
        </w:rPr>
        <w:lastRenderedPageBreak/>
        <w:t>1.2.1. К членам семей участников специальной военной операции, погибших (умерших) вследствие выполнения задач в ходе специальной военной операции, относятся: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а) супруга (супруг), состоящая (состоявший) на день гибели участника специальной военной операции, в зарегистрированном браке с ним (с ней);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дети участника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3" w:name="Par37"/>
      <w:bookmarkEnd w:id="3"/>
      <w:r>
        <w:rPr>
          <w:rFonts w:ascii="Arial" w:hAnsi="Arial" w:cs="Arial"/>
          <w:sz w:val="20"/>
          <w:szCs w:val="20"/>
        </w:rPr>
        <w:t>в) родители участника специальной военной операции (за исключением родителей участника специальной военной операции, лишенных в отношении его родительских прав).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4" w:name="Par38"/>
      <w:bookmarkEnd w:id="4"/>
      <w:r>
        <w:rPr>
          <w:rFonts w:ascii="Arial" w:hAnsi="Arial" w:cs="Arial"/>
          <w:sz w:val="20"/>
          <w:szCs w:val="20"/>
        </w:rPr>
        <w:t xml:space="preserve">1.2.2. При отсутствии у участников специальной военной операции, погибших (умерших) вследствие выполнения задач в ходе специальной военной операции, членов семей, указанных в </w:t>
      </w:r>
      <w:hyperlink w:anchor="Par35" w:history="1">
        <w:r>
          <w:rPr>
            <w:rFonts w:ascii="Arial" w:hAnsi="Arial" w:cs="Arial"/>
            <w:color w:val="0000FF"/>
            <w:sz w:val="20"/>
            <w:szCs w:val="20"/>
          </w:rPr>
          <w:t>подпунктах "а"</w:t>
        </w:r>
      </w:hyperlink>
      <w:r>
        <w:rPr>
          <w:rFonts w:ascii="Arial" w:hAnsi="Arial" w:cs="Arial"/>
          <w:sz w:val="20"/>
          <w:szCs w:val="20"/>
        </w:rPr>
        <w:t xml:space="preserve"> - </w:t>
      </w:r>
      <w:hyperlink w:anchor="Par37" w:history="1">
        <w:r>
          <w:rPr>
            <w:rFonts w:ascii="Arial" w:hAnsi="Arial" w:cs="Arial"/>
            <w:color w:val="0000FF"/>
            <w:sz w:val="20"/>
            <w:szCs w:val="20"/>
          </w:rPr>
          <w:t>"в" пункта 1.2.1</w:t>
        </w:r>
      </w:hyperlink>
      <w:r>
        <w:rPr>
          <w:rFonts w:ascii="Arial" w:hAnsi="Arial" w:cs="Arial"/>
          <w:sz w:val="20"/>
          <w:szCs w:val="20"/>
        </w:rPr>
        <w:t xml:space="preserve"> настоящего регламента, к членам семьи приравниваются и единовременная денежная выплата предоставляется: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опекуну (попечителю) участника специальной военной операции, осуществлявшему опеку (попечительство) до достижения участником специальной военной операции совершеннолетия;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лицу, признанному фактически воспитывавшим и содержавшим участника специальной военной операции в течение не менее пяти лет до достижения им совершеннолетия (фактический воспитатель);</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полнородным и неполнородным братьям и сестрам участников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5" w:name="Par42"/>
      <w:bookmarkEnd w:id="5"/>
      <w:r>
        <w:rPr>
          <w:rFonts w:ascii="Arial" w:hAnsi="Arial" w:cs="Arial"/>
          <w:sz w:val="20"/>
          <w:szCs w:val="20"/>
        </w:rPr>
        <w:t>г) дедушкам и бабушкам участника специальной военной операции.</w:t>
      </w:r>
    </w:p>
    <w:p w:rsidR="000D4FD2" w:rsidRDefault="000D4FD2" w:rsidP="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 ред. </w:t>
      </w:r>
      <w:hyperlink r:id="rId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05.10.2023 N 04-66)</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Представлять интересы заявителя, указанного в </w:t>
      </w:r>
      <w:hyperlink w:anchor="Par29" w:history="1">
        <w:r>
          <w:rPr>
            <w:rFonts w:ascii="Arial" w:hAnsi="Arial" w:cs="Arial"/>
            <w:color w:val="0000FF"/>
            <w:sz w:val="20"/>
            <w:szCs w:val="20"/>
          </w:rPr>
          <w:t>пунктах 1.2</w:t>
        </w:r>
      </w:hyperlink>
      <w:r>
        <w:rPr>
          <w:rFonts w:ascii="Arial" w:hAnsi="Arial" w:cs="Arial"/>
          <w:sz w:val="20"/>
          <w:szCs w:val="20"/>
        </w:rPr>
        <w:t xml:space="preserve">, </w:t>
      </w:r>
      <w:hyperlink w:anchor="Par34" w:history="1">
        <w:r>
          <w:rPr>
            <w:rFonts w:ascii="Arial" w:hAnsi="Arial" w:cs="Arial"/>
            <w:color w:val="0000FF"/>
            <w:sz w:val="20"/>
            <w:szCs w:val="20"/>
          </w:rPr>
          <w:t>1.2.1</w:t>
        </w:r>
      </w:hyperlink>
      <w:r>
        <w:rPr>
          <w:rFonts w:ascii="Arial" w:hAnsi="Arial" w:cs="Arial"/>
          <w:sz w:val="20"/>
          <w:szCs w:val="20"/>
        </w:rPr>
        <w:t xml:space="preserve"> и </w:t>
      </w:r>
      <w:hyperlink w:anchor="Par38" w:history="1">
        <w:r>
          <w:rPr>
            <w:rFonts w:ascii="Arial" w:hAnsi="Arial" w:cs="Arial"/>
            <w:color w:val="0000FF"/>
            <w:sz w:val="20"/>
            <w:szCs w:val="20"/>
          </w:rPr>
          <w:t>1.2.2</w:t>
        </w:r>
      </w:hyperlink>
      <w:r>
        <w:rPr>
          <w:rFonts w:ascii="Arial" w:hAnsi="Arial" w:cs="Arial"/>
          <w:sz w:val="20"/>
          <w:szCs w:val="20"/>
        </w:rPr>
        <w:t xml:space="preserve"> настоящего регламента, имеют право от имени физических лиц (далее - представитель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D4FD2" w:rsidRDefault="000D4FD2" w:rsidP="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w:t>
      </w:r>
      <w:hyperlink r:id="rId1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05.10.2023 N 04-66)</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Портале государственных и муниципальных услуг (функций) Ленинградской области (далее - ПГУ ЛО): www.gu.lenobl.ru, при технической реализации.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лицу при наличии у него соответствующих полномочий.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II. СТАНДАРТ ПРЕДОСТАВЛЕНИЯ ГОСУДАРСТВЕННОЙ УСЛУГИ</w:t>
      </w:r>
    </w:p>
    <w:p w:rsidR="000D4FD2" w:rsidRDefault="000D4FD2" w:rsidP="000D4FD2">
      <w:pPr>
        <w:autoSpaceDE w:val="0"/>
        <w:autoSpaceDN w:val="0"/>
        <w:adjustRightInd w:val="0"/>
        <w:spacing w:after="0" w:line="240" w:lineRule="auto"/>
        <w:jc w:val="center"/>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назначению единовременной денежной выплаты участникам специальной военной операции, 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единовременной денежной выплаты в связи с СВО.</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 Ленинградской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области (органа местного самоуправления), предоставляющего</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а также способы обращения заявителя</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6" w:name="Par91"/>
      <w:bookmarkEnd w:id="6"/>
      <w:r>
        <w:rPr>
          <w:rFonts w:ascii="Arial" w:hAnsi="Arial" w:cs="Arial"/>
          <w:sz w:val="20"/>
          <w:szCs w:val="20"/>
        </w:rPr>
        <w:t>2.2.2. Заявление на получение государственной услуги с комплектом документов принимается: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в филиалы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заявления в филиалы ЦСЗН по почте копии документов, указанных в </w:t>
      </w:r>
      <w:hyperlink w:anchor="Par139" w:history="1">
        <w:r>
          <w:rPr>
            <w:rFonts w:ascii="Arial" w:hAnsi="Arial" w:cs="Arial"/>
            <w:color w:val="0000FF"/>
            <w:sz w:val="20"/>
            <w:szCs w:val="20"/>
          </w:rPr>
          <w:t>подпунктах 2</w:t>
        </w:r>
      </w:hyperlink>
      <w:r>
        <w:rPr>
          <w:rFonts w:ascii="Arial" w:hAnsi="Arial" w:cs="Arial"/>
          <w:sz w:val="20"/>
          <w:szCs w:val="20"/>
        </w:rPr>
        <w:t xml:space="preserve">, </w:t>
      </w:r>
      <w:hyperlink w:anchor="Par141" w:history="1">
        <w:r>
          <w:rPr>
            <w:rFonts w:ascii="Arial" w:hAnsi="Arial" w:cs="Arial"/>
            <w:color w:val="0000FF"/>
            <w:sz w:val="20"/>
            <w:szCs w:val="20"/>
          </w:rPr>
          <w:t>3</w:t>
        </w:r>
      </w:hyperlink>
      <w:r>
        <w:rPr>
          <w:rFonts w:ascii="Arial" w:hAnsi="Arial" w:cs="Arial"/>
          <w:sz w:val="20"/>
          <w:szCs w:val="20"/>
        </w:rPr>
        <w:t xml:space="preserve"> - </w:t>
      </w:r>
      <w:hyperlink w:anchor="Par143" w:history="1">
        <w:r>
          <w:rPr>
            <w:rFonts w:ascii="Arial" w:hAnsi="Arial" w:cs="Arial"/>
            <w:color w:val="0000FF"/>
            <w:sz w:val="20"/>
            <w:szCs w:val="20"/>
          </w:rPr>
          <w:t>5</w:t>
        </w:r>
      </w:hyperlink>
      <w:r>
        <w:rPr>
          <w:rFonts w:ascii="Arial" w:hAnsi="Arial" w:cs="Arial"/>
          <w:sz w:val="20"/>
          <w:szCs w:val="20"/>
        </w:rPr>
        <w:t xml:space="preserve">, </w:t>
      </w:r>
      <w:hyperlink w:anchor="Par145" w:history="1">
        <w:r>
          <w:rPr>
            <w:rFonts w:ascii="Arial" w:hAnsi="Arial" w:cs="Arial"/>
            <w:color w:val="0000FF"/>
            <w:sz w:val="20"/>
            <w:szCs w:val="20"/>
          </w:rPr>
          <w:t>7</w:t>
        </w:r>
      </w:hyperlink>
      <w:r>
        <w:rPr>
          <w:rFonts w:ascii="Arial" w:hAnsi="Arial" w:cs="Arial"/>
          <w:sz w:val="20"/>
          <w:szCs w:val="20"/>
        </w:rPr>
        <w:t xml:space="preserve">, </w:t>
      </w:r>
      <w:hyperlink w:anchor="Par151" w:history="1">
        <w:r>
          <w:rPr>
            <w:rFonts w:ascii="Arial" w:hAnsi="Arial" w:cs="Arial"/>
            <w:color w:val="0000FF"/>
            <w:sz w:val="20"/>
            <w:szCs w:val="20"/>
          </w:rPr>
          <w:t>9</w:t>
        </w:r>
      </w:hyperlink>
      <w:r>
        <w:rPr>
          <w:rFonts w:ascii="Arial" w:hAnsi="Arial" w:cs="Arial"/>
          <w:sz w:val="20"/>
          <w:szCs w:val="20"/>
        </w:rPr>
        <w:t xml:space="preserve">, </w:t>
      </w:r>
      <w:hyperlink w:anchor="Par152" w:history="1">
        <w:r>
          <w:rPr>
            <w:rFonts w:ascii="Arial" w:hAnsi="Arial" w:cs="Arial"/>
            <w:color w:val="0000FF"/>
            <w:sz w:val="20"/>
            <w:szCs w:val="20"/>
          </w:rPr>
          <w:t>10</w:t>
        </w:r>
      </w:hyperlink>
      <w:r>
        <w:rPr>
          <w:rFonts w:ascii="Arial" w:hAnsi="Arial" w:cs="Arial"/>
          <w:sz w:val="20"/>
          <w:szCs w:val="20"/>
        </w:rPr>
        <w:t xml:space="preserve"> и </w:t>
      </w:r>
      <w:hyperlink w:anchor="Par155" w:history="1">
        <w:r>
          <w:rPr>
            <w:rFonts w:ascii="Arial" w:hAnsi="Arial" w:cs="Arial"/>
            <w:color w:val="0000FF"/>
            <w:sz w:val="20"/>
            <w:szCs w:val="20"/>
          </w:rPr>
          <w:t>13 пункта 2.6</w:t>
        </w:r>
      </w:hyperlink>
      <w:r>
        <w:rPr>
          <w:rFonts w:ascii="Arial" w:hAnsi="Arial" w:cs="Arial"/>
          <w:sz w:val="20"/>
          <w:szCs w:val="20"/>
        </w:rPr>
        <w:t xml:space="preserve"> настоящего регламента,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электронной форме через личный кабинет заявителя на ПГУ ЛО, при технической реализации.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ЦСЗН для подачи заявления о предоставлении государственной услуги следующими способами: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телефону - в ЦСЗН,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посредством сайта ЦСЗН в ЦСЗН, сайта ГБУ ЛО "МФЦ"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ПГУ ЛО.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ЦСЗН, МФЦ графика приема заявителей.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Pr>
          <w:rFonts w:ascii="Arial" w:hAnsi="Arial" w:cs="Arial"/>
          <w:sz w:val="20"/>
          <w:szCs w:val="20"/>
        </w:rPr>
        <w:lastRenderedPageBreak/>
        <w:t xml:space="preserve">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(при наличии технической возможности).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назначении единовременной денежной выплаты;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назначении единовременной денежной выплаты.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7" w:name="Par125"/>
      <w:bookmarkEnd w:id="7"/>
      <w:r>
        <w:rPr>
          <w:rFonts w:ascii="Arial" w:hAnsi="Arial" w:cs="Arial"/>
          <w:sz w:val="20"/>
          <w:szCs w:val="20"/>
        </w:rPr>
        <w:t xml:space="preserve">2.4. Срок предоставления государственной услуги составляет 3 рабочих дня с даты регистрации заявления в ЦСЗН в соответствии с </w:t>
      </w:r>
      <w:hyperlink w:anchor="Par255" w:history="1">
        <w:r>
          <w:rPr>
            <w:rFonts w:ascii="Arial" w:hAnsi="Arial" w:cs="Arial"/>
            <w:color w:val="0000FF"/>
            <w:sz w:val="20"/>
            <w:szCs w:val="20"/>
          </w:rPr>
          <w:t>пунктом 2.12</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8" w:name="Par137"/>
      <w:bookmarkEnd w:id="8"/>
      <w:r>
        <w:rPr>
          <w:rFonts w:ascii="Arial" w:hAnsi="Arial" w:cs="Arial"/>
          <w:sz w:val="20"/>
          <w:szCs w:val="20"/>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предоставлении государственной услуги по форме согласно </w:t>
      </w:r>
      <w:hyperlink w:anchor="Par530" w:history="1">
        <w:r>
          <w:rPr>
            <w:rFonts w:ascii="Arial" w:hAnsi="Arial" w:cs="Arial"/>
            <w:color w:val="0000FF"/>
            <w:sz w:val="20"/>
            <w:szCs w:val="20"/>
          </w:rPr>
          <w:t>приложениям 1</w:t>
        </w:r>
      </w:hyperlink>
      <w:r>
        <w:rPr>
          <w:rFonts w:ascii="Arial" w:hAnsi="Arial" w:cs="Arial"/>
          <w:sz w:val="20"/>
          <w:szCs w:val="20"/>
        </w:rPr>
        <w:t xml:space="preserve"> и </w:t>
      </w:r>
      <w:hyperlink w:anchor="Par676" w:history="1">
        <w:r>
          <w:rPr>
            <w:rFonts w:ascii="Arial" w:hAnsi="Arial" w:cs="Arial"/>
            <w:color w:val="0000FF"/>
            <w:sz w:val="20"/>
            <w:szCs w:val="20"/>
          </w:rPr>
          <w:t>2</w:t>
        </w:r>
      </w:hyperlink>
      <w:r>
        <w:rPr>
          <w:rFonts w:ascii="Arial" w:hAnsi="Arial" w:cs="Arial"/>
          <w:sz w:val="20"/>
          <w:szCs w:val="20"/>
        </w:rPr>
        <w:t xml:space="preserve"> к настоящему регламенту;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9" w:name="Par139"/>
      <w:bookmarkEnd w:id="9"/>
      <w:r>
        <w:rPr>
          <w:rFonts w:ascii="Arial" w:hAnsi="Arial" w:cs="Arial"/>
          <w:sz w:val="20"/>
          <w:szCs w:val="20"/>
        </w:rPr>
        <w:t>2) 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паспорт либо и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12" w:history="1">
        <w:r>
          <w:rPr>
            <w:rFonts w:ascii="Arial" w:hAnsi="Arial" w:cs="Arial"/>
            <w:color w:val="0000FF"/>
            <w:sz w:val="20"/>
            <w:szCs w:val="20"/>
          </w:rPr>
          <w:t>удостоверение</w:t>
        </w:r>
      </w:hyperlink>
      <w:r>
        <w:rPr>
          <w:rFonts w:ascii="Arial" w:hAnsi="Arial" w:cs="Arial"/>
          <w:sz w:val="20"/>
          <w:szCs w:val="20"/>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0" w:name="Par141"/>
      <w:bookmarkEnd w:id="10"/>
      <w:r>
        <w:rPr>
          <w:rFonts w:ascii="Arial" w:hAnsi="Arial" w:cs="Arial"/>
          <w:sz w:val="20"/>
          <w:szCs w:val="20"/>
        </w:rPr>
        <w:t xml:space="preserve">3) документ, выданный уполномоченным органом, подтверждающий получение единовременной выплаты, установленной </w:t>
      </w:r>
      <w:hyperlink r:id="rId1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(далее - Указ Президента Российской Федерации N 98), а в случае его отсутствия - документ, выданный уполномоченным органом (организацией), подтверждающий факт получения участником специальной военной операции увечья (ранения, контузии, травмы) или наступления его гибели в ходе проведения специальной военной операции либо смерти, наступившей вследствие увечья (ранения, контузии, травмы), полученного при выполнении задач в ходе специальной военной операции, до истечения одного года со дня получения указанного увечья (ранения, травмы, контузии);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наступление инвалидности участника специальной военной операции, вследствие получения увечья (ранения, контузии, травмы) при выполнении задач в ходе специальной военной операции (при наличии);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1" w:name="Par143"/>
      <w:bookmarkEnd w:id="11"/>
      <w:r>
        <w:rPr>
          <w:rFonts w:ascii="Arial" w:hAnsi="Arial" w:cs="Arial"/>
          <w:sz w:val="20"/>
          <w:szCs w:val="20"/>
        </w:rPr>
        <w:t>5) копия решения суда об определении места жительства лица, получившего увечье (ранение, контузию, травму) или погибшего (умершего), на территории Ленинградской области, с отметкой о дате вступления его в законную силу, заверенная судебным органом (при наличии);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2" w:name="Par145"/>
      <w:bookmarkEnd w:id="12"/>
      <w:r>
        <w:rPr>
          <w:rFonts w:ascii="Arial" w:hAnsi="Arial" w:cs="Arial"/>
          <w:sz w:val="20"/>
          <w:szCs w:val="20"/>
        </w:rPr>
        <w:t>7) документы, подтверждающие состав семьи участника специальной военной операции, погибшего (умершего) вследствие выполнения задач в ходе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регистрации актов гражданского состояния, произведенной компетентными органами иностранного государства, их нотариально удостоверенный перевод на русский язык (в случае наличия у погибшего (умершего) участника специальной военной операции гражданства иностранного государства);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о регистрации актов гражданского состояния, произведенной в Российской Федерации (при подаче заявления категориями заявителей, указанных в </w:t>
      </w:r>
      <w:hyperlink w:anchor="Par38" w:history="1">
        <w:r>
          <w:rPr>
            <w:rFonts w:ascii="Arial" w:hAnsi="Arial" w:cs="Arial"/>
            <w:color w:val="0000FF"/>
            <w:sz w:val="20"/>
            <w:szCs w:val="20"/>
          </w:rPr>
          <w:t>подпунктах "в"</w:t>
        </w:r>
      </w:hyperlink>
      <w:r>
        <w:rPr>
          <w:rFonts w:ascii="Arial" w:hAnsi="Arial" w:cs="Arial"/>
          <w:sz w:val="20"/>
          <w:szCs w:val="20"/>
        </w:rPr>
        <w:t xml:space="preserve"> и </w:t>
      </w:r>
      <w:hyperlink w:anchor="Par42" w:history="1">
        <w:r>
          <w:rPr>
            <w:rFonts w:ascii="Arial" w:hAnsi="Arial" w:cs="Arial"/>
            <w:color w:val="0000FF"/>
            <w:sz w:val="20"/>
            <w:szCs w:val="20"/>
          </w:rPr>
          <w:t>"г" пункта 1.2.2</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суда (в случае когда статус члена семьи погибшего (умершего) участника специальной военной операции устанавливается в судебном порядке);</w:t>
      </w:r>
    </w:p>
    <w:p w:rsidR="000D4FD2" w:rsidRDefault="000D4FD2" w:rsidP="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w:t>
      </w:r>
      <w:hyperlink r:id="rId1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05.10.2023 N 04-66)</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нотариально заверенный в соответствии с законодательством Российской Федерации перевод на русский язык документов, удостоверяющих личность заявителя или представителя заявителя, а также документов, подтверждающих право заявителя на получение единовременной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 в соответствии с </w:t>
      </w:r>
      <w:hyperlink r:id="rId15" w:history="1">
        <w:r>
          <w:rPr>
            <w:rFonts w:ascii="Arial" w:hAnsi="Arial" w:cs="Arial"/>
            <w:color w:val="0000FF"/>
            <w:sz w:val="20"/>
            <w:szCs w:val="20"/>
          </w:rPr>
          <w:t>пунктом 2</w:t>
        </w:r>
      </w:hyperlink>
      <w:r>
        <w:rPr>
          <w:rFonts w:ascii="Arial" w:hAnsi="Arial" w:cs="Arial"/>
          <w:sz w:val="20"/>
          <w:szCs w:val="20"/>
        </w:rPr>
        <w:t xml:space="preserve"> Порядка, утвержденного Постановлением Правительства Ленинградской области от 15.04.2022 N 237 "Об утверждении Порядка предоставления единовременной денежной выплаты участникам специальной военной операции, </w:t>
      </w:r>
      <w:r>
        <w:rPr>
          <w:rFonts w:ascii="Arial" w:hAnsi="Arial" w:cs="Arial"/>
          <w:sz w:val="20"/>
          <w:szCs w:val="20"/>
        </w:rPr>
        <w:lastRenderedPageBreak/>
        <w:t>получившим увечье (ранение, контузию, травму) в ходе специальной военной операции, а также членам семей участников специальной военной операции, погибших (умерших) вследствие выполнения задач в ходе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3" w:name="Par151"/>
      <w:bookmarkEnd w:id="13"/>
      <w:r>
        <w:rPr>
          <w:rFonts w:ascii="Arial" w:hAnsi="Arial" w:cs="Arial"/>
          <w:sz w:val="20"/>
          <w:szCs w:val="20"/>
        </w:rPr>
        <w:t>9) 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4" w:name="Par152"/>
      <w:bookmarkEnd w:id="14"/>
      <w:r>
        <w:rPr>
          <w:rFonts w:ascii="Arial" w:hAnsi="Arial" w:cs="Arial"/>
          <w:sz w:val="20"/>
          <w:szCs w:val="20"/>
        </w:rPr>
        <w:t>10) копия решения суда о признании лица фактически воспитывавшим и содержавшим до достижения совершеннолетия участника специальной военной операции с отметкой о дате вступления его в законную силу, заверенная судебным органом, - для фактического воспитателя;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согласие на обработку персональных данных лиц, не являющихся заявителями, обработка персональных данных которых необходима для определения права заявителя на единовременную денежную выплату, по форме согласно приложению 3 (не приводится) к настоящему регламенту;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сведения о заключении контракта о пребывании в добровольческом формировании (для граждан из числа предусмотренных </w:t>
      </w:r>
      <w:hyperlink r:id="rId16" w:history="1">
        <w:r>
          <w:rPr>
            <w:rFonts w:ascii="Arial" w:hAnsi="Arial" w:cs="Arial"/>
            <w:color w:val="0000FF"/>
            <w:sz w:val="20"/>
            <w:szCs w:val="20"/>
          </w:rPr>
          <w:t>частью 4 статьи 22.1</w:t>
        </w:r>
      </w:hyperlink>
      <w:r>
        <w:rPr>
          <w:rFonts w:ascii="Arial" w:hAnsi="Arial" w:cs="Arial"/>
          <w:sz w:val="20"/>
          <w:szCs w:val="20"/>
        </w:rPr>
        <w:t xml:space="preserve"> Федерального закона от 31 мая 1996 года N 61-ФЗ "Об обороне");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5" w:name="Par155"/>
      <w:bookmarkEnd w:id="15"/>
      <w:r>
        <w:rPr>
          <w:rFonts w:ascii="Arial" w:hAnsi="Arial" w:cs="Arial"/>
          <w:sz w:val="20"/>
          <w:szCs w:val="20"/>
        </w:rPr>
        <w:t xml:space="preserve">13) документ организации, содержащий сведения об отнесении гражданина к категории, предусмотренной </w:t>
      </w:r>
      <w:hyperlink r:id="rId17" w:history="1">
        <w:r>
          <w:rPr>
            <w:rFonts w:ascii="Arial" w:hAnsi="Arial" w:cs="Arial"/>
            <w:color w:val="0000FF"/>
            <w:sz w:val="20"/>
            <w:szCs w:val="20"/>
          </w:rPr>
          <w:t>подпунктом 2.4 пункта 1 статьи 3</w:t>
        </w:r>
      </w:hyperlink>
      <w:r>
        <w:rPr>
          <w:rFonts w:ascii="Arial" w:hAnsi="Arial" w:cs="Arial"/>
          <w:sz w:val="20"/>
          <w:szCs w:val="20"/>
        </w:rPr>
        <w:t xml:space="preserve"> Федерального закона от 12 января 1995 года N 5-ФЗ "О ветеранах".</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6" w:name="Par156"/>
      <w:bookmarkEnd w:id="16"/>
      <w:r>
        <w:rPr>
          <w:rFonts w:ascii="Arial" w:hAnsi="Arial" w:cs="Arial"/>
          <w:sz w:val="20"/>
          <w:szCs w:val="20"/>
        </w:rP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18"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приложениям 4 и 5 (не приводятся) к настоящему регламенту.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Заявление о предоставлении государственной услуги заполняется заявителем (представителем заявителя) в электронном виде в ЦСЗН и(или)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написано на бланке по форме согласно </w:t>
      </w:r>
      <w:hyperlink w:anchor="Par530" w:history="1">
        <w:r>
          <w:rPr>
            <w:rFonts w:ascii="Arial" w:hAnsi="Arial" w:cs="Arial"/>
            <w:color w:val="0000FF"/>
            <w:sz w:val="20"/>
            <w:szCs w:val="20"/>
          </w:rPr>
          <w:t>приложениям 1</w:t>
        </w:r>
      </w:hyperlink>
      <w:r>
        <w:rPr>
          <w:rFonts w:ascii="Arial" w:hAnsi="Arial" w:cs="Arial"/>
          <w:sz w:val="20"/>
          <w:szCs w:val="20"/>
        </w:rPr>
        <w:t xml:space="preserve"> и </w:t>
      </w:r>
      <w:hyperlink w:anchor="Par676" w:history="1">
        <w:r>
          <w:rPr>
            <w:rFonts w:ascii="Arial" w:hAnsi="Arial" w:cs="Arial"/>
            <w:color w:val="0000FF"/>
            <w:sz w:val="20"/>
            <w:szCs w:val="20"/>
          </w:rPr>
          <w:t>2</w:t>
        </w:r>
      </w:hyperlink>
      <w:r>
        <w:rPr>
          <w:rFonts w:ascii="Arial" w:hAnsi="Arial" w:cs="Arial"/>
          <w:sz w:val="20"/>
          <w:szCs w:val="20"/>
        </w:rPr>
        <w:t xml:space="preserve"> к настоящему регламенту;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Требования к типу электронных документов (за исключением фотографии).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сканирования при обращении посредством ЦСЗН - многостраничный pdf, разрешением 150 dpi, в черно-белом или сером цвете.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17" w:name="Par191"/>
      <w:bookmarkEnd w:id="17"/>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действительности (недействительности) паспорта гражданина Российской Федерации (иного документа, удостоверяющего личность в соответствии с законодательством Российской Федерации) заявителя или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данных паспорта погибшего;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жительства погибшего (получившего увечье (ранение, контузию, травму) на момент гибели (получения увечья (ранения, контузии, травмы);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Фонда пенсионного и социального страхования Российской Федерации: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заявителя, а также погибшего при подаче заявления членами семей участников специальной военной операции, погибших (умерших) вследствие выполнения задач в ходе специальной военной операции, - при отсутствии сведений в АИС "Соцзащита";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Единой государственной информационной системе социального обеспечения: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рождения (за исключением случаев рождения ребенка на территории иностранного государства);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заключения брака;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смерти;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государственной регистрации расторжения брака;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установлении инвалидности;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опеке и родительских правах.</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Органы, предоставляющие государственную услугу, не вправе требовать от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w:t>
      </w:r>
      <w:r>
        <w:rPr>
          <w:rFonts w:ascii="Arial" w:hAnsi="Arial" w:cs="Arial"/>
          <w:sz w:val="20"/>
          <w:szCs w:val="20"/>
        </w:rPr>
        <w:lastRenderedPageBreak/>
        <w:t>условием предоставления государственной или муниципальной услуги, и иных случаев, установленных федеральными законами.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При наступлении событий, являющихся основанием для предоставления государственной услуги, ЦСЗН вправе: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18" w:name="Par221"/>
      <w:bookmarkEnd w:id="18"/>
      <w:r>
        <w:rPr>
          <w:rFonts w:ascii="Arial" w:hAnsi="Arial" w:cs="Arial"/>
          <w:sz w:val="20"/>
          <w:szCs w:val="20"/>
        </w:rPr>
        <w:t xml:space="preserve">2.8. Основанием для приостановления предоставления государственной услуги является отсутствие в представленных согласно </w:t>
      </w:r>
      <w:hyperlink w:anchor="Par137" w:history="1">
        <w:r>
          <w:rPr>
            <w:rFonts w:ascii="Arial" w:hAnsi="Arial" w:cs="Arial"/>
            <w:color w:val="0000FF"/>
            <w:sz w:val="20"/>
            <w:szCs w:val="20"/>
          </w:rPr>
          <w:t>пунктам 2.6</w:t>
        </w:r>
      </w:hyperlink>
      <w:r>
        <w:rPr>
          <w:rFonts w:ascii="Arial" w:hAnsi="Arial" w:cs="Arial"/>
          <w:sz w:val="20"/>
          <w:szCs w:val="20"/>
        </w:rPr>
        <w:t xml:space="preserve"> - </w:t>
      </w:r>
      <w:hyperlink w:anchor="Par156" w:history="1">
        <w:r>
          <w:rPr>
            <w:rFonts w:ascii="Arial" w:hAnsi="Arial" w:cs="Arial"/>
            <w:color w:val="0000FF"/>
            <w:sz w:val="20"/>
            <w:szCs w:val="20"/>
          </w:rPr>
          <w:t>2.6.1</w:t>
        </w:r>
      </w:hyperlink>
      <w:r>
        <w:rPr>
          <w:rFonts w:ascii="Arial" w:hAnsi="Arial" w:cs="Arial"/>
          <w:sz w:val="20"/>
          <w:szCs w:val="20"/>
        </w:rPr>
        <w:t xml:space="preserve"> настоящего регламента документах информации, подтверждающей право заявителя на предоставление единовременной выплаты, и(или) наличие противоречий в документах (сведениях), указанных в </w:t>
      </w:r>
      <w:hyperlink w:anchor="Par137" w:history="1">
        <w:r>
          <w:rPr>
            <w:rFonts w:ascii="Arial" w:hAnsi="Arial" w:cs="Arial"/>
            <w:color w:val="0000FF"/>
            <w:sz w:val="20"/>
            <w:szCs w:val="20"/>
          </w:rPr>
          <w:t>пунктах 2.6</w:t>
        </w:r>
      </w:hyperlink>
      <w:r>
        <w:rPr>
          <w:rFonts w:ascii="Arial" w:hAnsi="Arial" w:cs="Arial"/>
          <w:sz w:val="20"/>
          <w:szCs w:val="20"/>
        </w:rPr>
        <w:t xml:space="preserve"> - </w:t>
      </w:r>
      <w:hyperlink w:anchor="Par156" w:history="1">
        <w:r>
          <w:rPr>
            <w:rFonts w:ascii="Arial" w:hAnsi="Arial" w:cs="Arial"/>
            <w:color w:val="0000FF"/>
            <w:sz w:val="20"/>
            <w:szCs w:val="20"/>
          </w:rPr>
          <w:t>2.6.1</w:t>
        </w:r>
      </w:hyperlink>
      <w:r>
        <w:rPr>
          <w:rFonts w:ascii="Arial" w:hAnsi="Arial" w:cs="Arial"/>
          <w:sz w:val="20"/>
          <w:szCs w:val="20"/>
        </w:rPr>
        <w:t xml:space="preserve"> и </w:t>
      </w:r>
      <w:hyperlink w:anchor="Par191" w:history="1">
        <w:r>
          <w:rPr>
            <w:rFonts w:ascii="Arial" w:hAnsi="Arial" w:cs="Arial"/>
            <w:color w:val="0000FF"/>
            <w:sz w:val="20"/>
            <w:szCs w:val="20"/>
          </w:rPr>
          <w:t>2.7</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19" w:name="Par222"/>
      <w:bookmarkEnd w:id="19"/>
      <w:r>
        <w:rPr>
          <w:rFonts w:ascii="Arial" w:hAnsi="Arial" w:cs="Arial"/>
          <w:sz w:val="20"/>
          <w:szCs w:val="20"/>
        </w:rPr>
        <w:t xml:space="preserve">В таком случае ЦСЗН в течение двух рабочих дней со дня поступления заявления о назначении единовременной выплаты и полного комплекта документов направляет запросы в органы государственной власти и иные организации, в распоряжении которых находится необходимая информация (документы, сведения), принимает решение о приостановлении срока вынесения решения, указанного в </w:t>
      </w:r>
      <w:hyperlink w:anchor="Par125" w:history="1">
        <w:r>
          <w:rPr>
            <w:rFonts w:ascii="Arial" w:hAnsi="Arial" w:cs="Arial"/>
            <w:color w:val="0000FF"/>
            <w:sz w:val="20"/>
            <w:szCs w:val="20"/>
          </w:rPr>
          <w:t>пункте 2.4</w:t>
        </w:r>
      </w:hyperlink>
      <w:r>
        <w:rPr>
          <w:rFonts w:ascii="Arial" w:hAnsi="Arial" w:cs="Arial"/>
          <w:sz w:val="20"/>
          <w:szCs w:val="20"/>
        </w:rPr>
        <w:t xml:space="preserve"> настоящего регламента до момента получения запрашиваемых сведений, но не более чем на 30 дней (при необходимости направления запросов в уполномоченные органы (организации) о получении документов, указанных в </w:t>
      </w:r>
      <w:hyperlink w:anchor="Par141" w:history="1">
        <w:r>
          <w:rPr>
            <w:rFonts w:ascii="Arial" w:hAnsi="Arial" w:cs="Arial"/>
            <w:color w:val="0000FF"/>
            <w:sz w:val="20"/>
            <w:szCs w:val="20"/>
          </w:rPr>
          <w:t>подпункте 3 пункта 2.6</w:t>
        </w:r>
      </w:hyperlink>
      <w:r>
        <w:rPr>
          <w:rFonts w:ascii="Arial" w:hAnsi="Arial" w:cs="Arial"/>
          <w:sz w:val="20"/>
          <w:szCs w:val="20"/>
        </w:rPr>
        <w:t xml:space="preserve"> настоящего регламента, - не более чем на 6 месяцев), о чем уведомляет заявителя в течение двух рабочих дней со дня, следующего за днем принятия соответствующего решения. Заявитель вправе самостоятельно представить запрашиваемую информацию (документы, сведения).</w:t>
      </w:r>
    </w:p>
    <w:p w:rsidR="000D4FD2" w:rsidRDefault="000D4FD2" w:rsidP="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05.10.2023 N 04-66)</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автоматизированную информационную систему межведомственного электронного взаимодействия Ленинградской области (далее - АИС "Межвед ЛО"), либо АИС "Соцзащита", либо в личный кабинет заявителя на ПГУ/ЕПГУ.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32"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непоступления запрашиваемой информации в срок, установленный </w:t>
      </w:r>
      <w:hyperlink w:anchor="Par222"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ЦСЗН принимает решение об отказе в предоставлении единовременной выплаты по основанию, установленному </w:t>
      </w:r>
      <w:hyperlink w:anchor="Par240" w:history="1">
        <w:r>
          <w:rPr>
            <w:rFonts w:ascii="Arial" w:hAnsi="Arial" w:cs="Arial"/>
            <w:color w:val="0000FF"/>
            <w:sz w:val="20"/>
            <w:szCs w:val="20"/>
          </w:rPr>
          <w:t>подпунктом 1 пункта 2.10</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заявителем или его представителем неполного комплекта документов, указанных в </w:t>
      </w:r>
      <w:hyperlink w:anchor="Par137"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предоставлении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20" w:name="Par239"/>
      <w:bookmarkEnd w:id="20"/>
      <w:r>
        <w:rPr>
          <w:rFonts w:ascii="Arial" w:hAnsi="Arial" w:cs="Arial"/>
          <w:sz w:val="20"/>
          <w:szCs w:val="20"/>
        </w:rPr>
        <w:t>2.10. Исчерпывающий перечень оснований для отказа в предоставлении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21" w:name="Par240"/>
      <w:bookmarkEnd w:id="21"/>
      <w:r>
        <w:rPr>
          <w:rFonts w:ascii="Arial" w:hAnsi="Arial" w:cs="Arial"/>
          <w:sz w:val="20"/>
          <w:szCs w:val="20"/>
        </w:rPr>
        <w:t>1) отсутствие у заявителя права на получение единовременной денежной выплаты;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несоответствие представленных заявления и документов требованиям, установленным </w:t>
      </w:r>
      <w:hyperlink w:anchor="Par91" w:history="1">
        <w:r>
          <w:rPr>
            <w:rFonts w:ascii="Arial" w:hAnsi="Arial" w:cs="Arial"/>
            <w:color w:val="0000FF"/>
            <w:sz w:val="20"/>
            <w:szCs w:val="20"/>
          </w:rPr>
          <w:t>пунктами 2.2.2</w:t>
        </w:r>
      </w:hyperlink>
      <w:r>
        <w:rPr>
          <w:rFonts w:ascii="Arial" w:hAnsi="Arial" w:cs="Arial"/>
          <w:sz w:val="20"/>
          <w:szCs w:val="20"/>
        </w:rPr>
        <w:t xml:space="preserve"> и </w:t>
      </w:r>
      <w:hyperlink w:anchor="Par137" w:history="1">
        <w:r>
          <w:rPr>
            <w:rFonts w:ascii="Arial" w:hAnsi="Arial" w:cs="Arial"/>
            <w:color w:val="0000FF"/>
            <w:sz w:val="20"/>
            <w:szCs w:val="20"/>
          </w:rPr>
          <w:t>2.6</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факта недостоверности представленной заявителем (представителем заявителя) информации;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заявителю ранее была назначена единовременная денежная выплата по основанию, указанному в документе, подтверждающем факт получения увечья (ранения, контузии, травмы), наступления гибели или смерти вследствие выполнения задач в ходе специальной военной операции, выданном уполномоченным органом (за исключением случая повторного обращения за назначением единовременной денежной выплаты в случае установления инвалидности или изменения группы инвалидности в течение года после получения увечья (ранения, контузии, травмы) по указанному основанию).</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22" w:name="Par255"/>
      <w:bookmarkEnd w:id="22"/>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в ЦСЗН - в день поступления заявления;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АИС "Межвед ЛО", следующий рабочий день (в случае направления документов в нерабочее время, в выходные, праздничные дни);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23" w:name="Par275"/>
      <w:bookmarkEnd w:id="23"/>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2.15.1. Показатели доступности государственной услуги (общие, применимые в отношении всех заявителей):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возможность получения государственной услуги по экстерриториальному принципу.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75"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4"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w:t>
      </w:r>
      <w:r>
        <w:rPr>
          <w:rFonts w:ascii="Arial" w:hAnsi="Arial" w:cs="Arial"/>
          <w:sz w:val="20"/>
          <w:szCs w:val="20"/>
        </w:rPr>
        <w:lastRenderedPageBreak/>
        <w:t>Ленинградской области по выбору заявителя независимо от его места жительства или места пребывания заявителя.</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 w:name="Par330"/>
      <w:bookmarkEnd w:id="24"/>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bookmarkStart w:id="25" w:name="Par332"/>
      <w:bookmarkEnd w:id="25"/>
      <w:r>
        <w:rPr>
          <w:rFonts w:ascii="Arial" w:hAnsi="Arial" w:cs="Arial"/>
          <w:sz w:val="20"/>
          <w:szCs w:val="20"/>
        </w:rPr>
        <w:t>3.1.1. Предоставление государственной услуги включает в себя следующие административные процедуры: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26" w:name="Par333"/>
      <w:bookmarkEnd w:id="26"/>
      <w:r>
        <w:rPr>
          <w:rFonts w:ascii="Arial" w:hAnsi="Arial" w:cs="Arial"/>
          <w:sz w:val="20"/>
          <w:szCs w:val="20"/>
        </w:rPr>
        <w:t xml:space="preserve">1)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 - 2 рабочих дня в соответствии с </w:t>
      </w:r>
      <w:hyperlink w:anchor="Par255" w:history="1">
        <w:r>
          <w:rPr>
            <w:rFonts w:ascii="Arial" w:hAnsi="Arial" w:cs="Arial"/>
            <w:color w:val="0000FF"/>
            <w:sz w:val="20"/>
            <w:szCs w:val="20"/>
          </w:rPr>
          <w:t>пунктом 2.12</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граждан о принятом решении - 1 рабочий день с даты принятия соответствующего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 рассмотрение документов об оказании государственной услуги, направление запросов и получение ответов в рамках межведомственного информационного взаимодействия и(или) иных запросов и принятие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37" w:history="1">
        <w:r>
          <w:rPr>
            <w:rFonts w:ascii="Arial" w:hAnsi="Arial" w:cs="Arial"/>
            <w:color w:val="0000FF"/>
            <w:sz w:val="20"/>
            <w:szCs w:val="20"/>
          </w:rPr>
          <w:t>пунктом 2.6</w:t>
        </w:r>
      </w:hyperlink>
      <w:r>
        <w:rPr>
          <w:rFonts w:ascii="Arial" w:hAnsi="Arial" w:cs="Arial"/>
          <w:sz w:val="20"/>
          <w:szCs w:val="20"/>
        </w:rPr>
        <w:t xml:space="preserve"> настоящего административного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(административных действий), продолжительность и(или) максимальный срок его (их) выполнения: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работник ЦСЗН в соответствии с должностной инструкцией (далее - работник ЦСЗН) в сроки, указанные в </w:t>
      </w:r>
      <w:hyperlink w:anchor="Par333"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 принимает в работу заявление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55" w:history="1">
        <w:r>
          <w:rPr>
            <w:rFonts w:ascii="Arial" w:hAnsi="Arial" w:cs="Arial"/>
            <w:color w:val="0000FF"/>
            <w:sz w:val="20"/>
            <w:szCs w:val="20"/>
          </w:rPr>
          <w:t>пункте 2.12</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91"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 дня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действие: подготовка проекта решения в форме соответствующего распоряжения с учетом поступивших запрашиваемых документов (сведений), и выполнением условий </w:t>
      </w:r>
      <w:hyperlink w:anchor="Par239" w:history="1">
        <w:r>
          <w:rPr>
            <w:rFonts w:ascii="Arial" w:hAnsi="Arial" w:cs="Arial"/>
            <w:color w:val="0000FF"/>
            <w:sz w:val="20"/>
            <w:szCs w:val="20"/>
          </w:rPr>
          <w:t>пункта 2.10</w:t>
        </w:r>
      </w:hyperlink>
      <w:r>
        <w:rPr>
          <w:rFonts w:ascii="Arial" w:hAnsi="Arial" w:cs="Arial"/>
          <w:sz w:val="20"/>
          <w:szCs w:val="20"/>
        </w:rPr>
        <w:t xml:space="preserve"> настоящего регламента (в случае отказа в назначении), согласование и подписание его у руководителя ЦСЗН.</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принятие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принятие соответствующего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3.1.3. Информирование граждан о принятом решении.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первой административной процедуры размещает в АИС "Соцзащита" соответствующее распоряжение.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работник ЦСЗН в соответствии с должностной инструкцией.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ПГУ ЛО осуществляется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(посещения ЦСЗН не требуется).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bookmarkStart w:id="27" w:name="Par356"/>
      <w:bookmarkEnd w:id="27"/>
      <w:r>
        <w:rPr>
          <w:rFonts w:ascii="Arial" w:hAnsi="Arial" w:cs="Arial"/>
          <w:sz w:val="20"/>
          <w:szCs w:val="20"/>
        </w:rPr>
        <w:t>3.2.4. Для подачи заявления через ПГУ ЛО заявитель должен выполнить следующие действия: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ПГУ ЛО заполнить в электронном виде заявление на оказание государственной услуги и приложить к заявлению электронные документы;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ПГУ ЛО.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в соответствии с требованиями </w:t>
      </w:r>
      <w:hyperlink w:anchor="Par356" w:history="1">
        <w:r>
          <w:rPr>
            <w:rFonts w:ascii="Arial" w:hAnsi="Arial" w:cs="Arial"/>
            <w:color w:val="0000FF"/>
            <w:sz w:val="20"/>
            <w:szCs w:val="20"/>
          </w:rPr>
          <w:t>пункта 3.2.4</w:t>
        </w:r>
      </w:hyperlink>
      <w:r>
        <w:rPr>
          <w:rFonts w:ascii="Arial" w:hAnsi="Arial" w:cs="Arial"/>
          <w:sz w:val="20"/>
          <w:szCs w:val="20"/>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должностное лицо ЦСЗН выполняет действия, указанные в </w:t>
      </w:r>
      <w:hyperlink w:anchor="Par330"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указанием выбранного заявителем пункта выдачи способом, указанным в заявлении.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3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3.2.8.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Pr>
          <w:rFonts w:ascii="Arial" w:hAnsi="Arial" w:cs="Arial"/>
          <w:sz w:val="20"/>
          <w:szCs w:val="20"/>
        </w:rPr>
        <w:lastRenderedPageBreak/>
        <w:t>заявитель при подаче запроса на предоставление услуги отмечает в соответствующем поле такую необходимость).</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1 рабочего дня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0D4FD2" w:rsidRDefault="000D4FD2" w:rsidP="000D4FD2">
      <w:pPr>
        <w:autoSpaceDE w:val="0"/>
        <w:autoSpaceDN w:val="0"/>
        <w:adjustRightInd w:val="0"/>
        <w:spacing w:after="0" w:line="240" w:lineRule="auto"/>
        <w:jc w:val="center"/>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проведении проверки издается правовой акт Комитета о проведении проверки исполнения настоящего регламента.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ЛИБО</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ИЛИ МУНИЦИПАЛЬНЫХ СЛУЖАЩИХ,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28"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ПГУ ЛО а также может быть принята при личном приеме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удовлетворении жалобы отказывается.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0D4FD2" w:rsidRDefault="000D4FD2" w:rsidP="000D4FD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3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и наличии в </w:t>
      </w:r>
      <w:hyperlink w:anchor="Par221" w:history="1">
        <w:r>
          <w:rPr>
            <w:rFonts w:ascii="Arial" w:hAnsi="Arial" w:cs="Arial"/>
            <w:color w:val="0000FF"/>
            <w:sz w:val="20"/>
            <w:szCs w:val="20"/>
          </w:rPr>
          <w:t>п. 2.8</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выдает решение об отказе в приеме заявления и документов, необходимых для предоставления государственной услуги, с указанием перечня документов, которые заявителю необходимо представить для предоставления государственной услуги.</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поступивший в электронном виде результат предоставления услуги в соответствии с </w:t>
      </w:r>
      <w:hyperlink r:id="rId38"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0D4FD2" w:rsidRDefault="000D4FD2" w:rsidP="000D4FD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 Ленинградской области</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назначению единовременной</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денежной выплаты участникам специальной военной</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операции, получившим увечье (ранение, контузию, травму)</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ходе специальной военной операции, а также членам</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семей участников специальной военной операции,</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погибших (умерших) вследствие выполнения задач</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ходе специальной военной операции</w:t>
      </w:r>
    </w:p>
    <w:p w:rsidR="000D4FD2" w:rsidRDefault="000D4FD2" w:rsidP="000D4FD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4F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05.10.2023 N 04-66)</w:t>
            </w: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p>
        </w:tc>
      </w:tr>
    </w:tbl>
    <w:p w:rsidR="000D4FD2" w:rsidRDefault="000D4FD2" w:rsidP="000D4FD2">
      <w:pPr>
        <w:autoSpaceDE w:val="0"/>
        <w:autoSpaceDN w:val="0"/>
        <w:adjustRightInd w:val="0"/>
        <w:spacing w:after="0" w:line="240" w:lineRule="auto"/>
        <w:rPr>
          <w:rFonts w:ascii="Arial" w:hAnsi="Arial" w:cs="Arial"/>
          <w:sz w:val="20"/>
          <w:szCs w:val="20"/>
        </w:rPr>
      </w:pPr>
    </w:p>
    <w:p w:rsidR="000D4FD2" w:rsidRDefault="000D4FD2" w:rsidP="000D4FD2">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898"/>
        <w:gridCol w:w="914"/>
        <w:gridCol w:w="374"/>
        <w:gridCol w:w="510"/>
        <w:gridCol w:w="397"/>
        <w:gridCol w:w="2211"/>
      </w:tblGrid>
      <w:tr w:rsidR="000D4FD2">
        <w:tc>
          <w:tcPr>
            <w:tcW w:w="3742" w:type="dxa"/>
            <w:vMerge w:val="restart"/>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В ЛОГКУ "Центр социальной защиты населения" филиал в</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1812" w:type="dxa"/>
            <w:gridSpan w:val="2"/>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3492" w:type="dxa"/>
            <w:gridSpan w:val="4"/>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 заполняется представителем заявителя)</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имени заявителя</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vAlign w:val="center"/>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1812" w:type="dxa"/>
            <w:gridSpan w:val="2"/>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3492" w:type="dxa"/>
            <w:gridSpan w:val="4"/>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адрес регистрации:</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vAlign w:val="center"/>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898" w:type="dxa"/>
            <w:vAlign w:val="center"/>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1798" w:type="dxa"/>
            <w:gridSpan w:val="3"/>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c>
          <w:tcPr>
            <w:tcW w:w="397"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p>
        </w:tc>
        <w:tc>
          <w:tcPr>
            <w:tcW w:w="2211" w:type="dxa"/>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2696" w:type="dxa"/>
            <w:gridSpan w:val="4"/>
            <w:tcBorders>
              <w:top w:val="single" w:sz="4" w:space="0" w:color="auto"/>
            </w:tcBorders>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СНИЛС (при наличии)</w:t>
            </w:r>
          </w:p>
        </w:tc>
        <w:tc>
          <w:tcPr>
            <w:tcW w:w="2608" w:type="dxa"/>
            <w:gridSpan w:val="2"/>
            <w:tcBorders>
              <w:top w:val="single" w:sz="4" w:space="0" w:color="auto"/>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2186" w:type="dxa"/>
            <w:gridSpan w:val="3"/>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номер телефона</w:t>
            </w:r>
          </w:p>
        </w:tc>
        <w:tc>
          <w:tcPr>
            <w:tcW w:w="3118" w:type="dxa"/>
            <w:gridSpan w:val="3"/>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11"/>
        <w:gridCol w:w="360"/>
      </w:tblGrid>
      <w:tr w:rsidR="000D4FD2">
        <w:tc>
          <w:tcPr>
            <w:tcW w:w="9071" w:type="dxa"/>
            <w:gridSpan w:val="2"/>
          </w:tcPr>
          <w:p w:rsidR="000D4FD2" w:rsidRDefault="000D4FD2">
            <w:pPr>
              <w:autoSpaceDE w:val="0"/>
              <w:autoSpaceDN w:val="0"/>
              <w:adjustRightInd w:val="0"/>
              <w:spacing w:after="0" w:line="240" w:lineRule="auto"/>
              <w:jc w:val="center"/>
              <w:rPr>
                <w:rFonts w:ascii="Arial" w:hAnsi="Arial" w:cs="Arial"/>
                <w:sz w:val="20"/>
                <w:szCs w:val="20"/>
              </w:rPr>
            </w:pPr>
            <w:bookmarkStart w:id="28" w:name="Par530"/>
            <w:bookmarkEnd w:id="28"/>
            <w:r>
              <w:rPr>
                <w:rFonts w:ascii="Arial" w:hAnsi="Arial" w:cs="Arial"/>
                <w:sz w:val="20"/>
                <w:szCs w:val="20"/>
              </w:rPr>
              <w:t>Заявление</w:t>
            </w:r>
          </w:p>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единовременной денежной выплаты</w:t>
            </w:r>
          </w:p>
        </w:tc>
      </w:tr>
      <w:tr w:rsidR="000D4FD2">
        <w:tc>
          <w:tcPr>
            <w:tcW w:w="9071" w:type="dxa"/>
            <w:gridSpan w:val="2"/>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2"/>
          </w:tcPr>
          <w:p w:rsidR="000D4FD2" w:rsidRDefault="000D4F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предоставить единовременную денежную выплату в связи с гибелью (смертью) вследствие увечья (ранения, контузии, травмы)</w:t>
            </w:r>
          </w:p>
        </w:tc>
      </w:tr>
      <w:tr w:rsidR="000D4FD2">
        <w:tc>
          <w:tcPr>
            <w:tcW w:w="9071" w:type="dxa"/>
            <w:gridSpan w:val="2"/>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2"/>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гибели, смерти)</w:t>
            </w:r>
          </w:p>
        </w:tc>
      </w:tr>
      <w:tr w:rsidR="000D4FD2">
        <w:tc>
          <w:tcPr>
            <w:tcW w:w="8711"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60"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0D4FD2">
        <w:tc>
          <w:tcPr>
            <w:tcW w:w="8711"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 погибшего/получившего увечье)</w:t>
            </w:r>
          </w:p>
        </w:tc>
        <w:tc>
          <w:tcPr>
            <w:tcW w:w="360"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9071" w:type="dxa"/>
            <w:gridSpan w:val="2"/>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являвшегося (являвшейся) участником специальной военной операции, приходящегося (приходящейся) мне</w:t>
            </w:r>
          </w:p>
        </w:tc>
      </w:tr>
      <w:tr w:rsidR="000D4FD2">
        <w:tc>
          <w:tcPr>
            <w:tcW w:w="8711"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60"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0D4FD2">
        <w:tc>
          <w:tcPr>
            <w:tcW w:w="8711"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степень родства)</w:t>
            </w:r>
          </w:p>
        </w:tc>
        <w:tc>
          <w:tcPr>
            <w:tcW w:w="360"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9071" w:type="dxa"/>
            <w:gridSpan w:val="2"/>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проживавшего (проживавшей) в Ленинградской области по адресу:</w:t>
            </w:r>
          </w:p>
        </w:tc>
      </w:tr>
      <w:tr w:rsidR="000D4FD2">
        <w:tc>
          <w:tcPr>
            <w:tcW w:w="9071" w:type="dxa"/>
            <w:gridSpan w:val="2"/>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2"/>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w:t>
            </w:r>
          </w:p>
        </w:tc>
      </w:tr>
      <w:tr w:rsidR="000D4FD2">
        <w:tc>
          <w:tcPr>
            <w:tcW w:w="9071" w:type="dxa"/>
            <w:gridSpan w:val="2"/>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2"/>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о предоставлении (отказе в предоставлении) единовременной денежной выплаты прошу направить:</w:t>
            </w:r>
          </w:p>
        </w:tc>
      </w:tr>
      <w:tr w:rsidR="000D4FD2">
        <w:tc>
          <w:tcPr>
            <w:tcW w:w="9071" w:type="dxa"/>
            <w:gridSpan w:val="2"/>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2"/>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по электронной почте с указанием адреса электронной почты/в электронной форме через личный кабинет на ПГУ ЛО)</w:t>
            </w: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0D4FD2">
        <w:tc>
          <w:tcPr>
            <w:tcW w:w="9071" w:type="dxa"/>
            <w:gridSpan w:val="2"/>
          </w:tcPr>
          <w:p w:rsidR="000D4FD2" w:rsidRDefault="000D4F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подаче заявления представлены следующие документы:</w:t>
            </w:r>
          </w:p>
        </w:tc>
      </w:tr>
      <w:tr w:rsidR="000D4FD2">
        <w:tc>
          <w:tcPr>
            <w:tcW w:w="9071" w:type="dxa"/>
            <w:gridSpan w:val="2"/>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(для заявителя или представителя заявителя);</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и полномочия представителя члена семьи (родственника) погибшего (при подаче документов представителем члена семьи погибшего);</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документ, подтверждающий факт наступления гибели участника специальной военной операции в ходе проведения специальной военной операции, или документ, подтверждающий наступление смерти вследствие увечья (ранения, травмы, контузии), полученного им при выполнении задач в ходе специальной военной операции, наступившей до истечения одного года со дня получения им увечья (ранения, травмы, контузии), выданный уполномоченным органом либо организацией, или документ, подтверждающий получение единовременной выплаты, установленной </w:t>
            </w:r>
            <w:hyperlink r:id="rId4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выданный уполномоченным органом;</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суда об определении места жительства погибшего на территории Ленинградской области на момент гибели (смерти);</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справка (распечатка с сайта кредитной организации) о реквизитах кредитной организации и открытого в ней счета в рублях для перечисления единовременной денежной выплаты;</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подтверждающие состав семьи участника специальной военной операции;</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единовременной денежной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суда о признании лица фактически воспитывавшим и содержавшим до достижения совершеннолетия участника специальной военной операции (для фактического воспитателя);</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согласие на обработку персональных данных;</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заключении контракта о пребывании в добровольческом формировании (для членов семьи граждан из числа предусмотренных </w:t>
            </w:r>
            <w:hyperlink r:id="rId41" w:history="1">
              <w:r>
                <w:rPr>
                  <w:rFonts w:ascii="Arial" w:hAnsi="Arial" w:cs="Arial"/>
                  <w:color w:val="0000FF"/>
                  <w:sz w:val="20"/>
                  <w:szCs w:val="20"/>
                </w:rPr>
                <w:t>частью 4 статьи 22.1</w:t>
              </w:r>
            </w:hyperlink>
            <w:r>
              <w:rPr>
                <w:rFonts w:ascii="Arial" w:hAnsi="Arial" w:cs="Arial"/>
                <w:sz w:val="20"/>
                <w:szCs w:val="20"/>
              </w:rPr>
              <w:t xml:space="preserve"> Федерального закона от 31 мая 1996 года N 61-ФЗ "Об обороне");</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7"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документ организации, содержащий сведения об отнесении гражданина к категории, предусмотренной </w:t>
            </w:r>
            <w:hyperlink r:id="rId42" w:history="1">
              <w:r>
                <w:rPr>
                  <w:rFonts w:ascii="Arial" w:hAnsi="Arial" w:cs="Arial"/>
                  <w:color w:val="0000FF"/>
                  <w:sz w:val="20"/>
                  <w:szCs w:val="20"/>
                </w:rPr>
                <w:t>подпунктом 2.4 пункта 1 статьи 3</w:t>
              </w:r>
            </w:hyperlink>
            <w:r>
              <w:rPr>
                <w:rFonts w:ascii="Arial" w:hAnsi="Arial" w:cs="Arial"/>
                <w:sz w:val="20"/>
                <w:szCs w:val="20"/>
              </w:rPr>
              <w:t xml:space="preserve"> Федерального закона от 12 января 1995 года N 5-ФЗ "О ветеранах".</w:t>
            </w: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___________ 20__ года</w:t>
            </w:r>
          </w:p>
        </w:tc>
        <w:tc>
          <w:tcPr>
            <w:tcW w:w="192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r w:rsidR="000D4FD2">
        <w:tc>
          <w:tcPr>
            <w:tcW w:w="9071" w:type="dxa"/>
            <w:gridSpan w:val="4"/>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4"/>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приняты</w:t>
            </w: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___________ 20__ года</w:t>
            </w:r>
          </w:p>
        </w:tc>
        <w:tc>
          <w:tcPr>
            <w:tcW w:w="192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bl>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ind w:firstLine="540"/>
        <w:jc w:val="both"/>
        <w:rPr>
          <w:rFonts w:ascii="Arial" w:hAnsi="Arial" w:cs="Arial"/>
          <w:sz w:val="20"/>
          <w:szCs w:val="20"/>
        </w:rPr>
      </w:pPr>
    </w:p>
    <w:p w:rsidR="000D4FD2" w:rsidRDefault="000D4FD2" w:rsidP="000D4FD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предоставления на территории Ленинградской области</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назначению единовременной</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денежной выплаты участникам специальной военной</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операции, получившим увечье (ранение, контузию, травму)</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ходе специальной военной операции, а также членам</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семей участников специальной военной операции,</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погибших (умерших) вследствие выполнения задач</w:t>
      </w:r>
    </w:p>
    <w:p w:rsidR="000D4FD2" w:rsidRDefault="000D4FD2" w:rsidP="000D4FD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ходе специальной военной операции</w:t>
      </w:r>
    </w:p>
    <w:p w:rsidR="000D4FD2" w:rsidRDefault="000D4FD2" w:rsidP="000D4FD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4F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0D4FD2" w:rsidRDefault="000D4FD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05.10.2023 N 04-66)</w:t>
            </w:r>
          </w:p>
        </w:tc>
        <w:tc>
          <w:tcPr>
            <w:tcW w:w="113" w:type="dxa"/>
            <w:shd w:val="clear" w:color="auto" w:fill="F4F3F8"/>
            <w:tcMar>
              <w:top w:w="0" w:type="dxa"/>
              <w:left w:w="0" w:type="dxa"/>
              <w:bottom w:w="0" w:type="dxa"/>
              <w:right w:w="0" w:type="dxa"/>
            </w:tcMar>
          </w:tcPr>
          <w:p w:rsidR="000D4FD2" w:rsidRDefault="000D4FD2">
            <w:pPr>
              <w:autoSpaceDE w:val="0"/>
              <w:autoSpaceDN w:val="0"/>
              <w:adjustRightInd w:val="0"/>
              <w:spacing w:after="0" w:line="240" w:lineRule="auto"/>
              <w:jc w:val="center"/>
              <w:rPr>
                <w:rFonts w:ascii="Arial" w:hAnsi="Arial" w:cs="Arial"/>
                <w:color w:val="392C69"/>
                <w:sz w:val="20"/>
                <w:szCs w:val="20"/>
              </w:rPr>
            </w:pPr>
          </w:p>
        </w:tc>
      </w:tr>
    </w:tbl>
    <w:p w:rsidR="000D4FD2" w:rsidRDefault="000D4FD2" w:rsidP="000D4FD2">
      <w:pPr>
        <w:autoSpaceDE w:val="0"/>
        <w:autoSpaceDN w:val="0"/>
        <w:adjustRightInd w:val="0"/>
        <w:spacing w:after="0" w:line="240" w:lineRule="auto"/>
        <w:rPr>
          <w:rFonts w:ascii="Arial" w:hAnsi="Arial" w:cs="Arial"/>
          <w:sz w:val="20"/>
          <w:szCs w:val="20"/>
        </w:rPr>
      </w:pPr>
    </w:p>
    <w:p w:rsidR="000D4FD2" w:rsidRDefault="000D4FD2" w:rsidP="000D4FD2">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898"/>
        <w:gridCol w:w="914"/>
        <w:gridCol w:w="374"/>
        <w:gridCol w:w="510"/>
        <w:gridCol w:w="397"/>
        <w:gridCol w:w="2211"/>
      </w:tblGrid>
      <w:tr w:rsidR="000D4FD2">
        <w:tc>
          <w:tcPr>
            <w:tcW w:w="3742" w:type="dxa"/>
            <w:vMerge w:val="restart"/>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В ЛОГКУ "Центр социальной защиты населения" филиал в</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1812" w:type="dxa"/>
            <w:gridSpan w:val="2"/>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3492" w:type="dxa"/>
            <w:gridSpan w:val="4"/>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 заполняется представителем заявителя)</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от имени заявителя</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vAlign w:val="center"/>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0D4FD2">
        <w:tc>
          <w:tcPr>
            <w:tcW w:w="3742" w:type="dxa"/>
            <w:vMerge/>
          </w:tcPr>
          <w:p w:rsidR="000D4FD2" w:rsidRDefault="000D4FD2">
            <w:pPr>
              <w:autoSpaceDE w:val="0"/>
              <w:autoSpaceDN w:val="0"/>
              <w:adjustRightInd w:val="0"/>
              <w:spacing w:after="0" w:line="240" w:lineRule="auto"/>
              <w:jc w:val="center"/>
              <w:rPr>
                <w:rFonts w:ascii="Arial" w:hAnsi="Arial" w:cs="Arial"/>
                <w:sz w:val="20"/>
                <w:szCs w:val="20"/>
              </w:rPr>
            </w:pPr>
          </w:p>
        </w:tc>
        <w:tc>
          <w:tcPr>
            <w:tcW w:w="5304" w:type="dxa"/>
            <w:gridSpan w:val="6"/>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1812" w:type="dxa"/>
            <w:gridSpan w:val="2"/>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3492" w:type="dxa"/>
            <w:gridSpan w:val="4"/>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адрес регистрации:</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tcBorders>
              <w:top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5304" w:type="dxa"/>
            <w:gridSpan w:val="6"/>
            <w:vAlign w:val="center"/>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w:t>
            </w: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898" w:type="dxa"/>
            <w:vAlign w:val="center"/>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1798" w:type="dxa"/>
            <w:gridSpan w:val="3"/>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c>
          <w:tcPr>
            <w:tcW w:w="397"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p>
        </w:tc>
        <w:tc>
          <w:tcPr>
            <w:tcW w:w="2211" w:type="dxa"/>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5304" w:type="dxa"/>
            <w:gridSpan w:val="6"/>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rPr>
                <w:rFonts w:ascii="Arial" w:hAnsi="Arial" w:cs="Arial"/>
                <w:sz w:val="20"/>
                <w:szCs w:val="20"/>
              </w:rPr>
            </w:pPr>
          </w:p>
        </w:tc>
        <w:tc>
          <w:tcPr>
            <w:tcW w:w="2696" w:type="dxa"/>
            <w:gridSpan w:val="4"/>
            <w:tcBorders>
              <w:top w:val="single" w:sz="4" w:space="0" w:color="auto"/>
            </w:tcBorders>
            <w:vAlign w:val="bottom"/>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СНИЛС (при наличии)</w:t>
            </w:r>
          </w:p>
        </w:tc>
        <w:tc>
          <w:tcPr>
            <w:tcW w:w="2608" w:type="dxa"/>
            <w:gridSpan w:val="2"/>
            <w:tcBorders>
              <w:top w:val="single" w:sz="4" w:space="0" w:color="auto"/>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3742" w:type="dxa"/>
            <w:vMerge/>
          </w:tcPr>
          <w:p w:rsidR="000D4FD2" w:rsidRDefault="000D4FD2">
            <w:pPr>
              <w:autoSpaceDE w:val="0"/>
              <w:autoSpaceDN w:val="0"/>
              <w:adjustRightInd w:val="0"/>
              <w:spacing w:after="0" w:line="240" w:lineRule="auto"/>
              <w:jc w:val="both"/>
              <w:rPr>
                <w:rFonts w:ascii="Arial" w:hAnsi="Arial" w:cs="Arial"/>
                <w:sz w:val="20"/>
                <w:szCs w:val="20"/>
              </w:rPr>
            </w:pPr>
          </w:p>
        </w:tc>
        <w:tc>
          <w:tcPr>
            <w:tcW w:w="2186" w:type="dxa"/>
            <w:gridSpan w:val="3"/>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номер телефона</w:t>
            </w:r>
          </w:p>
        </w:tc>
        <w:tc>
          <w:tcPr>
            <w:tcW w:w="3118" w:type="dxa"/>
            <w:gridSpan w:val="3"/>
            <w:tcBorders>
              <w:bottom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0D4FD2">
        <w:tc>
          <w:tcPr>
            <w:tcW w:w="9065" w:type="dxa"/>
          </w:tcPr>
          <w:p w:rsidR="000D4FD2" w:rsidRDefault="000D4FD2">
            <w:pPr>
              <w:autoSpaceDE w:val="0"/>
              <w:autoSpaceDN w:val="0"/>
              <w:adjustRightInd w:val="0"/>
              <w:spacing w:after="0" w:line="240" w:lineRule="auto"/>
              <w:jc w:val="center"/>
              <w:rPr>
                <w:rFonts w:ascii="Arial" w:hAnsi="Arial" w:cs="Arial"/>
                <w:sz w:val="20"/>
                <w:szCs w:val="20"/>
              </w:rPr>
            </w:pPr>
            <w:bookmarkStart w:id="29" w:name="Par676"/>
            <w:bookmarkEnd w:id="29"/>
            <w:r>
              <w:rPr>
                <w:rFonts w:ascii="Arial" w:hAnsi="Arial" w:cs="Arial"/>
                <w:sz w:val="20"/>
                <w:szCs w:val="20"/>
              </w:rPr>
              <w:t>Заявление</w:t>
            </w:r>
          </w:p>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единовременной денежной выплаты</w:t>
            </w:r>
          </w:p>
        </w:tc>
      </w:tr>
      <w:tr w:rsidR="000D4FD2">
        <w:tc>
          <w:tcPr>
            <w:tcW w:w="9065" w:type="dxa"/>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Pr>
          <w:p w:rsidR="000D4FD2" w:rsidRDefault="000D4F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предоставить единовременную денежную выплату в связи с получением увечья (ранения, контузии, травмы) (далее - увечье)</w:t>
            </w:r>
          </w:p>
        </w:tc>
      </w:tr>
      <w:tr w:rsidR="000D4FD2">
        <w:tc>
          <w:tcPr>
            <w:tcW w:w="9065"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получения увечья)</w:t>
            </w:r>
          </w:p>
        </w:tc>
      </w:tr>
      <w:tr w:rsidR="000D4FD2">
        <w:tc>
          <w:tcPr>
            <w:tcW w:w="9065"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Borders>
              <w:top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9065"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являвшегося (являвшейся) участником специальной военной операции, проживающего (проживающей) в Ленинградской области по адресу:</w:t>
            </w:r>
          </w:p>
        </w:tc>
      </w:tr>
      <w:tr w:rsidR="000D4FD2">
        <w:tc>
          <w:tcPr>
            <w:tcW w:w="9065"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w:t>
            </w:r>
          </w:p>
        </w:tc>
      </w:tr>
      <w:tr w:rsidR="000D4FD2">
        <w:tc>
          <w:tcPr>
            <w:tcW w:w="9065" w:type="dxa"/>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о предоставлении (отказе в предоставлении) единовременной денежной выплаты прошу направить:</w:t>
            </w:r>
          </w:p>
        </w:tc>
      </w:tr>
      <w:tr w:rsidR="000D4FD2">
        <w:tc>
          <w:tcPr>
            <w:tcW w:w="9065"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65"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по электронной почте с указанием адреса электронной почты/в электронной форме через личный кабинет на ПГУ ЛО)</w:t>
            </w: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1"/>
      </w:tblGrid>
      <w:tr w:rsidR="000D4FD2">
        <w:tc>
          <w:tcPr>
            <w:tcW w:w="9065" w:type="dxa"/>
            <w:gridSpan w:val="2"/>
          </w:tcPr>
          <w:p w:rsidR="000D4FD2" w:rsidRDefault="000D4F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подаче заявления представлены следующие документы:</w:t>
            </w:r>
          </w:p>
        </w:tc>
      </w:tr>
      <w:tr w:rsidR="000D4FD2">
        <w:tc>
          <w:tcPr>
            <w:tcW w:w="9065" w:type="dxa"/>
            <w:gridSpan w:val="2"/>
          </w:tcPr>
          <w:p w:rsidR="000D4FD2" w:rsidRDefault="000D4FD2">
            <w:pPr>
              <w:autoSpaceDE w:val="0"/>
              <w:autoSpaceDN w:val="0"/>
              <w:adjustRightInd w:val="0"/>
              <w:spacing w:after="0" w:line="240" w:lineRule="auto"/>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 а также получателя, если им является гражданин иностранного государства;</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документ, подтверждающий факт получения участником специальной военной операции увечья (ранения, контузии, травмы) при выполнении задач в ходе специальной военной операции, выданный уполномоченным органом (организацией), или документ, подтверждающий получение единовременной выплаты, установленной </w:t>
            </w:r>
            <w:hyperlink r:id="rId4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w:t>
            </w:r>
            <w:r>
              <w:rPr>
                <w:rFonts w:ascii="Arial" w:hAnsi="Arial" w:cs="Arial"/>
                <w:sz w:val="20"/>
                <w:szCs w:val="20"/>
              </w:rPr>
              <w:lastRenderedPageBreak/>
              <w:t>национальной гвардии Российской Федерации, и членам их семей", выданный уполномоченным органом;</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подтверждающий наступление инвалидности участника специальной военной операции вследствие получения увечья (ранения, контузии, травмы) при выполнении задач в ходе специальной военной операции (при наличии);</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об определении места жительства лица, получившего увечье, на территории Ленинградской области;</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 заключении контракта о пребывании в добровольческом формировании (для граждан из числа предусмотренных </w:t>
            </w:r>
            <w:hyperlink r:id="rId45" w:history="1">
              <w:r>
                <w:rPr>
                  <w:rFonts w:ascii="Arial" w:hAnsi="Arial" w:cs="Arial"/>
                  <w:color w:val="0000FF"/>
                  <w:sz w:val="20"/>
                  <w:szCs w:val="20"/>
                </w:rPr>
                <w:t>частью 4 статьи 22.1</w:t>
              </w:r>
            </w:hyperlink>
            <w:r>
              <w:rPr>
                <w:rFonts w:ascii="Arial" w:hAnsi="Arial" w:cs="Arial"/>
                <w:sz w:val="20"/>
                <w:szCs w:val="20"/>
              </w:rPr>
              <w:t xml:space="preserve"> Федерального закона от 31 мая 1996 года N 61-ФЗ "Об обороне");</w:t>
            </w:r>
          </w:p>
        </w:tc>
      </w:tr>
      <w:tr w:rsidR="000D4FD2">
        <w:tc>
          <w:tcPr>
            <w:tcW w:w="454" w:type="dxa"/>
            <w:tcBorders>
              <w:top w:val="single" w:sz="4" w:space="0" w:color="auto"/>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Pr>
          <w:p w:rsidR="000D4FD2" w:rsidRDefault="000D4FD2">
            <w:pPr>
              <w:autoSpaceDE w:val="0"/>
              <w:autoSpaceDN w:val="0"/>
              <w:adjustRightInd w:val="0"/>
              <w:spacing w:after="0" w:line="240" w:lineRule="auto"/>
              <w:jc w:val="both"/>
              <w:rPr>
                <w:rFonts w:ascii="Arial" w:hAnsi="Arial" w:cs="Arial"/>
                <w:sz w:val="20"/>
                <w:szCs w:val="20"/>
              </w:rPr>
            </w:pPr>
          </w:p>
        </w:tc>
      </w:tr>
      <w:tr w:rsidR="000D4FD2">
        <w:tc>
          <w:tcPr>
            <w:tcW w:w="454" w:type="dxa"/>
            <w:tcBorders>
              <w:top w:val="single" w:sz="4" w:space="0" w:color="auto"/>
              <w:left w:val="single" w:sz="4" w:space="0" w:color="auto"/>
              <w:bottom w:val="single" w:sz="4" w:space="0" w:color="auto"/>
              <w:right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8611" w:type="dxa"/>
            <w:tcBorders>
              <w:left w:val="single" w:sz="4" w:space="0" w:color="auto"/>
            </w:tcBorders>
          </w:tcPr>
          <w:p w:rsidR="000D4FD2" w:rsidRDefault="000D4F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документ организации, содержащий сведения об отнесении гражданина к категории, предусмотренной </w:t>
            </w:r>
            <w:hyperlink r:id="rId46" w:history="1">
              <w:r>
                <w:rPr>
                  <w:rFonts w:ascii="Arial" w:hAnsi="Arial" w:cs="Arial"/>
                  <w:color w:val="0000FF"/>
                  <w:sz w:val="20"/>
                  <w:szCs w:val="20"/>
                </w:rPr>
                <w:t>подпунктом 2.4 пункта 1 статьи 3</w:t>
              </w:r>
            </w:hyperlink>
            <w:r>
              <w:rPr>
                <w:rFonts w:ascii="Arial" w:hAnsi="Arial" w:cs="Arial"/>
                <w:sz w:val="20"/>
                <w:szCs w:val="20"/>
              </w:rPr>
              <w:t xml:space="preserve"> Федерального закона от 12 января 1995 года N 5-ФЗ "О ветеранах".</w:t>
            </w: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4FD2">
        <w:tc>
          <w:tcPr>
            <w:tcW w:w="9071" w:type="dxa"/>
          </w:tcPr>
          <w:p w:rsidR="000D4FD2" w:rsidRDefault="000D4FD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подтверждаю достоверность представленных мной документов (сведений). Кроме того, я проинформирован(а) об ответственности, предусмотренной </w:t>
            </w:r>
            <w:hyperlink r:id="rId47"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tc>
      </w:tr>
    </w:tbl>
    <w:p w:rsidR="000D4FD2" w:rsidRDefault="000D4FD2" w:rsidP="000D4FD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___________ 20__ года</w:t>
            </w:r>
          </w:p>
        </w:tc>
        <w:tc>
          <w:tcPr>
            <w:tcW w:w="192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r w:rsidR="000D4FD2">
        <w:tc>
          <w:tcPr>
            <w:tcW w:w="9071" w:type="dxa"/>
            <w:gridSpan w:val="4"/>
          </w:tcPr>
          <w:p w:rsidR="000D4FD2" w:rsidRDefault="000D4FD2">
            <w:pPr>
              <w:autoSpaceDE w:val="0"/>
              <w:autoSpaceDN w:val="0"/>
              <w:adjustRightInd w:val="0"/>
              <w:spacing w:after="0" w:line="240" w:lineRule="auto"/>
              <w:rPr>
                <w:rFonts w:ascii="Arial" w:hAnsi="Arial" w:cs="Arial"/>
                <w:sz w:val="20"/>
                <w:szCs w:val="20"/>
              </w:rPr>
            </w:pPr>
          </w:p>
        </w:tc>
      </w:tr>
      <w:tr w:rsidR="000D4FD2">
        <w:tc>
          <w:tcPr>
            <w:tcW w:w="9071" w:type="dxa"/>
            <w:gridSpan w:val="4"/>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приняты</w:t>
            </w: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___________ 20__ года</w:t>
            </w:r>
          </w:p>
        </w:tc>
        <w:tc>
          <w:tcPr>
            <w:tcW w:w="192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bottom w:val="single" w:sz="4" w:space="0" w:color="auto"/>
            </w:tcBorders>
          </w:tcPr>
          <w:p w:rsidR="000D4FD2" w:rsidRDefault="000D4FD2">
            <w:pPr>
              <w:autoSpaceDE w:val="0"/>
              <w:autoSpaceDN w:val="0"/>
              <w:adjustRightInd w:val="0"/>
              <w:spacing w:after="0" w:line="240" w:lineRule="auto"/>
              <w:rPr>
                <w:rFonts w:ascii="Arial" w:hAnsi="Arial" w:cs="Arial"/>
                <w:sz w:val="20"/>
                <w:szCs w:val="20"/>
              </w:rPr>
            </w:pPr>
          </w:p>
        </w:tc>
      </w:tr>
      <w:tr w:rsidR="000D4FD2">
        <w:tc>
          <w:tcPr>
            <w:tcW w:w="3515" w:type="dxa"/>
          </w:tcPr>
          <w:p w:rsidR="000D4FD2" w:rsidRDefault="000D4FD2">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0D4FD2" w:rsidRDefault="000D4FD2">
            <w:pPr>
              <w:autoSpaceDE w:val="0"/>
              <w:autoSpaceDN w:val="0"/>
              <w:adjustRightInd w:val="0"/>
              <w:spacing w:after="0" w:line="240" w:lineRule="auto"/>
              <w:rPr>
                <w:rFonts w:ascii="Arial" w:hAnsi="Arial" w:cs="Arial"/>
                <w:sz w:val="20"/>
                <w:szCs w:val="20"/>
              </w:rPr>
            </w:pPr>
          </w:p>
        </w:tc>
        <w:tc>
          <w:tcPr>
            <w:tcW w:w="3288" w:type="dxa"/>
            <w:tcBorders>
              <w:top w:val="single" w:sz="4" w:space="0" w:color="auto"/>
            </w:tcBorders>
          </w:tcPr>
          <w:p w:rsidR="000D4FD2" w:rsidRDefault="000D4FD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bl>
    <w:p w:rsidR="000D4FD2" w:rsidRDefault="000D4FD2" w:rsidP="000D4FD2">
      <w:pPr>
        <w:autoSpaceDE w:val="0"/>
        <w:autoSpaceDN w:val="0"/>
        <w:adjustRightInd w:val="0"/>
        <w:spacing w:after="0" w:line="240" w:lineRule="auto"/>
        <w:rPr>
          <w:rFonts w:ascii="Arial" w:hAnsi="Arial" w:cs="Arial"/>
          <w:sz w:val="20"/>
          <w:szCs w:val="20"/>
        </w:rPr>
      </w:pPr>
    </w:p>
    <w:p w:rsidR="00146936" w:rsidRPr="000D4FD2" w:rsidRDefault="00146936" w:rsidP="000D4FD2">
      <w:bookmarkStart w:id="30" w:name="_GoBack"/>
      <w:bookmarkEnd w:id="30"/>
    </w:p>
    <w:sectPr w:rsidR="00146936" w:rsidRPr="000D4FD2" w:rsidSect="00415B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7"/>
    <w:rsid w:val="000D4FD2"/>
    <w:rsid w:val="00146936"/>
    <w:rsid w:val="00385FCD"/>
    <w:rsid w:val="00D1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F0EB-678B-49C9-937D-763A1A68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2BDBEAC67E485D0AC61C30305C5E2AB16DDE43485BBD75BE7275C0788BE9A4360FE5EA32220F9EA67BEE37425D61N" TargetMode="External"/><Relationship Id="rId18" Type="http://schemas.openxmlformats.org/officeDocument/2006/relationships/hyperlink" Target="consultantplus://offline/ref=DE2BDBEAC67E485D0AC61C30305C5E2AB169D44F475BBD75BE7275C0788BE9A4240FBDE337211ACBF721B93A42D4EA3A23D80858AB5F62N" TargetMode="External"/><Relationship Id="rId26" Type="http://schemas.openxmlformats.org/officeDocument/2006/relationships/hyperlink" Target="consultantplus://offline/ref=DE2BDBEAC67E485D0AC61C30305C5E2AB169D5424953BD75BE7275C0788BE9A4360FE5EA32220F9EA67BEE37425D61N" TargetMode="External"/><Relationship Id="rId39" Type="http://schemas.openxmlformats.org/officeDocument/2006/relationships/hyperlink" Target="consultantplus://offline/ref=DE2BDBEAC67E485D0AC60321255C5E2AB764D64F485FBD75BE7275C0788BE9A4240FBDE63024119CA06EB8660487F93925D80B58B7F3CAE35565N" TargetMode="External"/><Relationship Id="rId3" Type="http://schemas.openxmlformats.org/officeDocument/2006/relationships/webSettings" Target="webSettings.xml"/><Relationship Id="rId21" Type="http://schemas.openxmlformats.org/officeDocument/2006/relationships/hyperlink" Target="consultantplus://offline/ref=DE2BDBEAC67E485D0AC61C30305C5E2AB169D5454F59BD75BE7275C0788BE9A4240FBDE539241ACBF721B93A42D4EA3A23D80858AB5F62N" TargetMode="External"/><Relationship Id="rId34" Type="http://schemas.openxmlformats.org/officeDocument/2006/relationships/hyperlink" Target="consultantplus://offline/ref=DE2BDBEAC67E485D0AC61C30305C5E2AB169D5454F59BD75BE7275C0788BE9A4240FBDE63024129AA26EB8660487F93925D80B58B7F3CAE35565N" TargetMode="External"/><Relationship Id="rId42" Type="http://schemas.openxmlformats.org/officeDocument/2006/relationships/hyperlink" Target="consultantplus://offline/ref=DE2BDBEAC67E485D0AC61C30305C5E2AB168D046485FBD75BE7275C0788BE9A4240FBDE63024149BA26EB8660487F93925D80B58B7F3CAE35565N" TargetMode="External"/><Relationship Id="rId47" Type="http://schemas.openxmlformats.org/officeDocument/2006/relationships/hyperlink" Target="consultantplus://offline/ref=DE2BDBEAC67E485D0AC61C30305C5E2AB168D24E485BBD75BE7275C0788BE9A4240FBDE632261594F234A8624DD0F22522C6145AA9F35C69N" TargetMode="External"/><Relationship Id="rId7" Type="http://schemas.openxmlformats.org/officeDocument/2006/relationships/hyperlink" Target="consultantplus://offline/ref=DE2BDBEAC67E485D0AC61C30305C5E2AB168D046485FBD75BE7275C0788BE9A4240FBDE63024149BA26EB8660487F93925D80B58B7F3CAE35565N" TargetMode="External"/><Relationship Id="rId12" Type="http://schemas.openxmlformats.org/officeDocument/2006/relationships/hyperlink" Target="consultantplus://offline/ref=DE2BDBEAC67E485D0AC61C30305C5E2AB16ED2454F5EBD75BE7275C0788BE9A4240FBDEF382F45CEE230E13546CCF53B3DC40A5A5A6AN" TargetMode="External"/><Relationship Id="rId17" Type="http://schemas.openxmlformats.org/officeDocument/2006/relationships/hyperlink" Target="consultantplus://offline/ref=DE2BDBEAC67E485D0AC61C30305C5E2AB168D046485FBD75BE7275C0788BE9A4240FBDE63024149BA26EB8660487F93925D80B58B7F3CAE35565N" TargetMode="External"/><Relationship Id="rId25" Type="http://schemas.openxmlformats.org/officeDocument/2006/relationships/hyperlink" Target="consultantplus://offline/ref=DE2BDBEAC67E485D0AC61C30305C5E2AB169D5454F59BD75BE7275C0788BE9A4360FE5EA32220F9EA67BEE37425D61N" TargetMode="External"/><Relationship Id="rId33" Type="http://schemas.openxmlformats.org/officeDocument/2006/relationships/hyperlink" Target="consultantplus://offline/ref=DE2BDBEAC67E485D0AC61C30305C5E2AB169D5454F59BD75BE7275C0788BE9A4240FBDE539241ACBF721B93A42D4EA3A23D80858AB5F62N" TargetMode="External"/><Relationship Id="rId38" Type="http://schemas.openxmlformats.org/officeDocument/2006/relationships/hyperlink" Target="consultantplus://offline/ref=DE2BDBEAC67E485D0AC61C30305C5E2AB465D1414A52BD75BE7275C0788BE9A4240FBDE63024119FAE6EB8660487F93925D80B58B7F3CAE35565N" TargetMode="External"/><Relationship Id="rId46" Type="http://schemas.openxmlformats.org/officeDocument/2006/relationships/hyperlink" Target="consultantplus://offline/ref=DE2BDBEAC67E485D0AC61C30305C5E2AB168D046485FBD75BE7275C0788BE9A4240FBDE63024149BA26EB8660487F93925D80B58B7F3CAE35565N" TargetMode="External"/><Relationship Id="rId2" Type="http://schemas.openxmlformats.org/officeDocument/2006/relationships/settings" Target="settings.xml"/><Relationship Id="rId16" Type="http://schemas.openxmlformats.org/officeDocument/2006/relationships/hyperlink" Target="consultantplus://offline/ref=DE2BDBEAC67E485D0AC61C30305C5E2AB168DF404B5ABD75BE7275C0788BE9A4240FBDE630241299A06EB8660487F93925D80B58B7F3CAE35565N" TargetMode="External"/><Relationship Id="rId20" Type="http://schemas.openxmlformats.org/officeDocument/2006/relationships/hyperlink" Target="consultantplus://offline/ref=DE2BDBEAC67E485D0AC61C30305C5E2AB169D5454F59BD75BE7275C0788BE9A4240FBDE4332D1ACBF721B93A42D4EA3A23D80858AB5F62N" TargetMode="External"/><Relationship Id="rId29" Type="http://schemas.openxmlformats.org/officeDocument/2006/relationships/hyperlink" Target="consultantplus://offline/ref=DE2BDBEAC67E485D0AC61C30305C5E2AB169D5454F59BD75BE7275C0788BE9A4240FBDE63024129AA26EB8660487F93925D80B58B7F3CAE35565N" TargetMode="External"/><Relationship Id="rId41" Type="http://schemas.openxmlformats.org/officeDocument/2006/relationships/hyperlink" Target="consultantplus://offline/ref=DE2BDBEAC67E485D0AC61C30305C5E2AB168DF404B5ABD75BE7275C0788BE9A4240FBDE630241299A06EB8660487F93925D80B58B7F3CAE35565N" TargetMode="External"/><Relationship Id="rId1" Type="http://schemas.openxmlformats.org/officeDocument/2006/relationships/styles" Target="styles.xml"/><Relationship Id="rId6" Type="http://schemas.openxmlformats.org/officeDocument/2006/relationships/hyperlink" Target="consultantplus://offline/ref=DE2BDBEAC67E485D0AC61C30305C5E2AB168DF404B5ABD75BE7275C0788BE9A4240FBDE630241299A06EB8660487F93925D80B58B7F3CAE35565N" TargetMode="External"/><Relationship Id="rId11" Type="http://schemas.openxmlformats.org/officeDocument/2006/relationships/hyperlink" Target="consultantplus://offline/ref=DE2BDBEAC67E485D0AC61C30305C5E2AB169D5454F59BD75BE7275C0788BE9A4360FE5EA32220F9EA67BEE37425D61N" TargetMode="External"/><Relationship Id="rId24" Type="http://schemas.openxmlformats.org/officeDocument/2006/relationships/hyperlink" Target="consultantplus://offline/ref=DE2BDBEAC67E485D0AC61C30305C5E2AB169D5454F59BD75BE7275C0788BE9A4240FBDE63024109CA26EB8660487F93925D80B58B7F3CAE35565N" TargetMode="External"/><Relationship Id="rId32" Type="http://schemas.openxmlformats.org/officeDocument/2006/relationships/hyperlink" Target="consultantplus://offline/ref=DE2BDBEAC67E485D0AC61C30305C5E2AB169D5454F59BD75BE7275C0788BE9A4240FBDE63024129AA26EB8660487F93925D80B58B7F3CAE35565N" TargetMode="External"/><Relationship Id="rId37" Type="http://schemas.openxmlformats.org/officeDocument/2006/relationships/hyperlink" Target="consultantplus://offline/ref=DE2BDBEAC67E485D0AC61C30305C5E2AB169D5454F59BD75BE7275C0788BE9A4240FBDE5312D1ACBF721B93A42D4EA3A23D80858AB5F62N" TargetMode="External"/><Relationship Id="rId40" Type="http://schemas.openxmlformats.org/officeDocument/2006/relationships/hyperlink" Target="consultantplus://offline/ref=DE2BDBEAC67E485D0AC61C30305C5E2AB16DDE43485BBD75BE7275C0788BE9A4360FE5EA32220F9EA67BEE37425D61N" TargetMode="External"/><Relationship Id="rId45" Type="http://schemas.openxmlformats.org/officeDocument/2006/relationships/hyperlink" Target="consultantplus://offline/ref=DE2BDBEAC67E485D0AC61C30305C5E2AB168DF404B5ABD75BE7275C0788BE9A4240FBDE630241299A06EB8660487F93925D80B58B7F3CAE35565N" TargetMode="External"/><Relationship Id="rId5" Type="http://schemas.openxmlformats.org/officeDocument/2006/relationships/hyperlink" Target="consultantplus://offline/ref=DE2BDBEAC67E485D0AC60321255C5E2AB764D64F485FBD75BE7275C0788BE9A4240FBDE63024119EA26EB8660487F93925D80B58B7F3CAE35565N" TargetMode="External"/><Relationship Id="rId15" Type="http://schemas.openxmlformats.org/officeDocument/2006/relationships/hyperlink" Target="consultantplus://offline/ref=DE2BDBEAC67E485D0AC60321255C5E2AB764D6404C5ABD75BE7275C0788BE9A4240FBDE63024139AA26EB8660487F93925D80B58B7F3CAE35565N" TargetMode="External"/><Relationship Id="rId23" Type="http://schemas.openxmlformats.org/officeDocument/2006/relationships/hyperlink" Target="consultantplus://offline/ref=DE2BDBEAC67E485D0AC60321255C5E2AB764D64F485FBD75BE7275C0788BE9A4240FBDE63024119CA36EB8660487F93925D80B58B7F3CAE35565N" TargetMode="External"/><Relationship Id="rId28" Type="http://schemas.openxmlformats.org/officeDocument/2006/relationships/hyperlink" Target="consultantplus://offline/ref=DE2BDBEAC67E485D0AC61C30305C5E2AB169D5454F59BD75BE7275C0788BE9A4240FBDE534201ACBF721B93A42D4EA3A23D80858AB5F62N" TargetMode="External"/><Relationship Id="rId36" Type="http://schemas.openxmlformats.org/officeDocument/2006/relationships/hyperlink" Target="consultantplus://offline/ref=DE2BDBEAC67E485D0AC61C30305C5E2AB169D5454F59BD75BE7275C0788BE9A4240FBDE631261ACBF721B93A42D4EA3A23D80858AB5F62N" TargetMode="External"/><Relationship Id="rId49" Type="http://schemas.openxmlformats.org/officeDocument/2006/relationships/theme" Target="theme/theme1.xml"/><Relationship Id="rId10" Type="http://schemas.openxmlformats.org/officeDocument/2006/relationships/hyperlink" Target="consultantplus://offline/ref=DE2BDBEAC67E485D0AC60321255C5E2AB764D64F485FBD75BE7275C0788BE9A4240FBDE63024119DA06EB8660487F93925D80B58B7F3CAE35565N" TargetMode="External"/><Relationship Id="rId19" Type="http://schemas.openxmlformats.org/officeDocument/2006/relationships/hyperlink" Target="consultantplus://offline/ref=DE2BDBEAC67E485D0AC61C30305C5E2AB169D5454F59BD75BE7275C0788BE9A4240FBDE3332F45CEE230E13546CCF53B3DC40A5A5A6AN" TargetMode="External"/><Relationship Id="rId31" Type="http://schemas.openxmlformats.org/officeDocument/2006/relationships/hyperlink" Target="consultantplus://offline/ref=DE2BDBEAC67E485D0AC61C30305C5E2AB169D5454F59BD75BE7275C0788BE9A4240FBDE63024129AA26EB8660487F93925D80B58B7F3CAE35565N" TargetMode="External"/><Relationship Id="rId44" Type="http://schemas.openxmlformats.org/officeDocument/2006/relationships/hyperlink" Target="consultantplus://offline/ref=DE2BDBEAC67E485D0AC61C30305C5E2AB16DDE43485BBD75BE7275C0788BE9A4360FE5EA32220F9EA67BEE37425D61N" TargetMode="External"/><Relationship Id="rId4" Type="http://schemas.openxmlformats.org/officeDocument/2006/relationships/hyperlink" Target="consultantplus://offline/ref=DE2BDBEAC67E485D0AC60321255C5E2AB76BDE454E5FBD75BE7275C0788BE9A4240FBDE63024109CA06EB8660487F93925D80B58B7F3CAE35565N" TargetMode="External"/><Relationship Id="rId9" Type="http://schemas.openxmlformats.org/officeDocument/2006/relationships/hyperlink" Target="consultantplus://offline/ref=DE2BDBEAC67E485D0AC60321255C5E2AB764D64F485FBD75BE7275C0788BE9A4240FBDE63024119DA66EB8660487F93925D80B58B7F3CAE35565N" TargetMode="External"/><Relationship Id="rId14" Type="http://schemas.openxmlformats.org/officeDocument/2006/relationships/hyperlink" Target="consultantplus://offline/ref=DE2BDBEAC67E485D0AC60321255C5E2AB764D64F485FBD75BE7275C0788BE9A4240FBDE63024119CA66EB8660487F93925D80B58B7F3CAE35565N" TargetMode="External"/><Relationship Id="rId22" Type="http://schemas.openxmlformats.org/officeDocument/2006/relationships/hyperlink" Target="consultantplus://offline/ref=DE2BDBEAC67E485D0AC61C30305C5E2AB169D5454F59BD75BE7275C0788BE9A4240FBDE4352D1ACBF721B93A42D4EA3A23D80858AB5F62N" TargetMode="External"/><Relationship Id="rId27" Type="http://schemas.openxmlformats.org/officeDocument/2006/relationships/hyperlink" Target="consultantplus://offline/ref=DE2BDBEAC67E485D0AC61C30305C5E2AB168D446475CBD75BE7275C0788BE9A4360FE5EA32220F9EA67BEE37425D61N" TargetMode="External"/><Relationship Id="rId30" Type="http://schemas.openxmlformats.org/officeDocument/2006/relationships/hyperlink" Target="consultantplus://offline/ref=DE2BDBEAC67E485D0AC61C30305C5E2AB169D5454F59BD75BE7275C0788BE9A4240FBDE63024129AA26EB8660487F93925D80B58B7F3CAE35565N" TargetMode="External"/><Relationship Id="rId35" Type="http://schemas.openxmlformats.org/officeDocument/2006/relationships/hyperlink" Target="consultantplus://offline/ref=DE2BDBEAC67E485D0AC61C30305C5E2AB169D5454F59BD75BE7275C0788BE9A4240FBDE63024129AA26EB8660487F93925D80B58B7F3CAE35565N" TargetMode="External"/><Relationship Id="rId43" Type="http://schemas.openxmlformats.org/officeDocument/2006/relationships/hyperlink" Target="consultantplus://offline/ref=DE2BDBEAC67E485D0AC60321255C5E2AB764D64F485FBD75BE7275C0788BE9A4240FBDE630241199A66EB8660487F93925D80B58B7F3CAE35565N" TargetMode="External"/><Relationship Id="rId48" Type="http://schemas.openxmlformats.org/officeDocument/2006/relationships/fontTable" Target="fontTable.xml"/><Relationship Id="rId8" Type="http://schemas.openxmlformats.org/officeDocument/2006/relationships/hyperlink" Target="consultantplus://offline/ref=DE2BDBEAC67E485D0AC60321255C5E2AB764D64F485FBD75BE7275C0788BE9A4240FBDE63024119EA36EB8660487F93925D80B58B7F3CAE3556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12892</Words>
  <Characters>73487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2023-09-06T08:15:00Z</dcterms:created>
  <dcterms:modified xsi:type="dcterms:W3CDTF">2023-10-26T13:59:00Z</dcterms:modified>
</cp:coreProperties>
</file>